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FDD" w:rsidRDefault="001901F5">
      <w:pPr>
        <w:adjustRightInd/>
        <w:snapToGrid/>
        <w:spacing w:after="0" w:line="560" w:lineRule="exact"/>
        <w:rPr>
          <w:rFonts w:ascii="黑体" w:eastAsia="黑体" w:hAnsi="黑体"/>
          <w:bCs/>
          <w:kern w:val="2"/>
          <w:sz w:val="32"/>
          <w:szCs w:val="32"/>
        </w:rPr>
      </w:pPr>
      <w:r>
        <w:rPr>
          <w:rFonts w:ascii="黑体" w:eastAsia="黑体" w:hAnsi="黑体" w:hint="eastAsia"/>
          <w:bCs/>
          <w:kern w:val="2"/>
          <w:sz w:val="32"/>
          <w:szCs w:val="32"/>
        </w:rPr>
        <w:t>附件</w:t>
      </w:r>
      <w:r>
        <w:rPr>
          <w:rFonts w:ascii="黑体" w:eastAsia="黑体" w:hAnsi="黑体"/>
          <w:bCs/>
          <w:kern w:val="2"/>
          <w:sz w:val="32"/>
          <w:szCs w:val="32"/>
        </w:rPr>
        <w:t>1</w:t>
      </w:r>
    </w:p>
    <w:p w:rsidR="002D2FDD" w:rsidRDefault="002D2FDD">
      <w:pPr>
        <w:adjustRightInd/>
        <w:snapToGrid/>
        <w:spacing w:after="0" w:line="560" w:lineRule="exact"/>
        <w:jc w:val="center"/>
        <w:rPr>
          <w:rFonts w:ascii="方正小标宋简体" w:eastAsia="方正小标宋简体" w:hAnsi="等线"/>
          <w:b/>
          <w:bCs/>
          <w:kern w:val="2"/>
          <w:sz w:val="44"/>
          <w:szCs w:val="44"/>
        </w:rPr>
      </w:pPr>
    </w:p>
    <w:p w:rsidR="002D2FDD" w:rsidRDefault="001901F5">
      <w:pPr>
        <w:adjustRightInd/>
        <w:snapToGrid/>
        <w:spacing w:after="0" w:line="560" w:lineRule="exact"/>
        <w:jc w:val="center"/>
        <w:rPr>
          <w:rFonts w:ascii="方正小标宋简体" w:eastAsia="方正小标宋简体" w:hAnsi="等线"/>
          <w:b/>
          <w:bCs/>
          <w:kern w:val="2"/>
          <w:sz w:val="44"/>
          <w:szCs w:val="44"/>
        </w:rPr>
      </w:pPr>
      <w:r>
        <w:rPr>
          <w:rFonts w:ascii="方正小标宋简体" w:eastAsia="方正小标宋简体" w:hAnsi="等线" w:hint="eastAsia"/>
          <w:b/>
          <w:bCs/>
          <w:kern w:val="2"/>
          <w:sz w:val="44"/>
          <w:szCs w:val="44"/>
        </w:rPr>
        <w:t>乡村公共</w:t>
      </w:r>
      <w:r>
        <w:rPr>
          <w:rFonts w:ascii="方正小标宋简体" w:eastAsia="方正小标宋简体" w:hAnsi="等线" w:hint="eastAsia"/>
          <w:b/>
          <w:bCs/>
          <w:kern w:val="2"/>
          <w:sz w:val="44"/>
          <w:szCs w:val="44"/>
        </w:rPr>
        <w:t>文化</w:t>
      </w:r>
      <w:r>
        <w:rPr>
          <w:rFonts w:ascii="方正小标宋简体" w:eastAsia="方正小标宋简体" w:hAnsi="等线" w:hint="eastAsia"/>
          <w:b/>
          <w:bCs/>
          <w:kern w:val="2"/>
          <w:sz w:val="44"/>
          <w:szCs w:val="44"/>
        </w:rPr>
        <w:t>服务研究院</w:t>
      </w:r>
    </w:p>
    <w:p w:rsidR="002D2FDD" w:rsidRDefault="001901F5">
      <w:pPr>
        <w:adjustRightInd/>
        <w:snapToGrid/>
        <w:spacing w:after="0" w:line="560" w:lineRule="exact"/>
        <w:jc w:val="center"/>
        <w:rPr>
          <w:rFonts w:ascii="方正小标宋简体" w:eastAsia="方正小标宋简体" w:hAnsi="等线"/>
          <w:b/>
          <w:bCs/>
          <w:kern w:val="2"/>
          <w:sz w:val="44"/>
          <w:szCs w:val="44"/>
        </w:rPr>
      </w:pPr>
      <w:r>
        <w:rPr>
          <w:rFonts w:ascii="方正小标宋简体" w:eastAsia="方正小标宋简体" w:hAnsi="等线"/>
          <w:b/>
          <w:bCs/>
          <w:kern w:val="2"/>
          <w:sz w:val="44"/>
          <w:szCs w:val="44"/>
        </w:rPr>
        <w:t>202</w:t>
      </w:r>
      <w:r>
        <w:rPr>
          <w:rFonts w:ascii="方正小标宋简体" w:eastAsia="方正小标宋简体" w:hAnsi="等线" w:hint="eastAsia"/>
          <w:b/>
          <w:bCs/>
          <w:kern w:val="2"/>
          <w:sz w:val="44"/>
          <w:szCs w:val="44"/>
        </w:rPr>
        <w:t>4</w:t>
      </w:r>
      <w:r>
        <w:rPr>
          <w:rFonts w:ascii="方正小标宋简体" w:eastAsia="方正小标宋简体" w:hAnsi="等线" w:hint="eastAsia"/>
          <w:b/>
          <w:bCs/>
          <w:kern w:val="2"/>
          <w:sz w:val="44"/>
          <w:szCs w:val="44"/>
        </w:rPr>
        <w:t>年度课题研究项目申报指南</w:t>
      </w:r>
    </w:p>
    <w:p w:rsidR="002D2FDD" w:rsidRDefault="002D2FDD">
      <w:pPr>
        <w:adjustRightInd/>
        <w:snapToGrid/>
        <w:spacing w:after="0" w:line="560" w:lineRule="exact"/>
        <w:ind w:firstLineChars="200" w:firstLine="640"/>
        <w:rPr>
          <w:rFonts w:ascii="仿宋_GB2312" w:eastAsia="仿宋_GB2312" w:hAnsi="等线"/>
          <w:kern w:val="2"/>
          <w:sz w:val="32"/>
          <w:szCs w:val="32"/>
        </w:rPr>
      </w:pPr>
    </w:p>
    <w:p w:rsidR="002D2FDD" w:rsidRDefault="001901F5">
      <w:pPr>
        <w:adjustRightInd/>
        <w:snapToGrid/>
        <w:spacing w:after="0" w:line="560" w:lineRule="exact"/>
        <w:ind w:firstLineChars="200" w:firstLine="640"/>
        <w:rPr>
          <w:rFonts w:ascii="黑体" w:eastAsia="黑体" w:hAnsi="黑体"/>
          <w:kern w:val="2"/>
          <w:sz w:val="32"/>
          <w:szCs w:val="32"/>
        </w:rPr>
      </w:pPr>
      <w:r>
        <w:rPr>
          <w:rFonts w:ascii="黑体" w:eastAsia="黑体" w:hAnsi="黑体" w:hint="eastAsia"/>
          <w:kern w:val="2"/>
          <w:sz w:val="32"/>
          <w:szCs w:val="32"/>
        </w:rPr>
        <w:t>一、申报单位和范围</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各级文化（群艺）馆，相关高等院校、研究机构，相关协会、学会</w:t>
      </w:r>
      <w:r>
        <w:rPr>
          <w:rFonts w:ascii="仿宋_GB2312" w:eastAsia="仿宋_GB2312" w:hAnsi="等线" w:hint="eastAsia"/>
          <w:kern w:val="2"/>
          <w:sz w:val="32"/>
          <w:szCs w:val="32"/>
        </w:rPr>
        <w:t>,</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其他社会机构等均可申报</w:t>
      </w:r>
      <w:r>
        <w:rPr>
          <w:rFonts w:ascii="仿宋_GB2312" w:eastAsia="仿宋_GB2312" w:hAnsi="等线" w:hint="eastAsia"/>
          <w:kern w:val="2"/>
          <w:sz w:val="32"/>
          <w:szCs w:val="32"/>
        </w:rPr>
        <w:t>。需以单位为申报主体，参照指导性选题，结合本地区、本单位实际和课题负责人研究专长、研究基础，自行确定选题和研究内容。</w:t>
      </w:r>
    </w:p>
    <w:p w:rsidR="002D2FDD" w:rsidRDefault="001901F5">
      <w:pPr>
        <w:adjustRightInd/>
        <w:snapToGrid/>
        <w:spacing w:after="0" w:line="560" w:lineRule="exact"/>
        <w:ind w:firstLineChars="200" w:firstLine="640"/>
        <w:rPr>
          <w:rFonts w:ascii="黑体" w:eastAsia="黑体" w:hAnsi="黑体"/>
          <w:kern w:val="2"/>
          <w:sz w:val="32"/>
          <w:szCs w:val="32"/>
        </w:rPr>
      </w:pPr>
      <w:r>
        <w:rPr>
          <w:rFonts w:ascii="黑体" w:eastAsia="黑体" w:hAnsi="黑体" w:hint="eastAsia"/>
          <w:kern w:val="2"/>
          <w:sz w:val="32"/>
          <w:szCs w:val="32"/>
        </w:rPr>
        <w:t>二、申报立项</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本次课题研究项目</w:t>
      </w:r>
      <w:r>
        <w:rPr>
          <w:rFonts w:ascii="仿宋_GB2312" w:eastAsia="仿宋_GB2312" w:hAnsi="等线" w:hint="eastAsia"/>
          <w:kern w:val="2"/>
          <w:sz w:val="32"/>
          <w:szCs w:val="32"/>
        </w:rPr>
        <w:t>分为重点项目、一般项目和自筹项目三类</w:t>
      </w:r>
      <w:r>
        <w:rPr>
          <w:rFonts w:ascii="仿宋_GB2312" w:eastAsia="仿宋_GB2312" w:hAnsi="等线" w:hint="eastAsia"/>
          <w:kern w:val="2"/>
          <w:sz w:val="32"/>
          <w:szCs w:val="32"/>
        </w:rPr>
        <w:t>,</w:t>
      </w:r>
      <w:r>
        <w:rPr>
          <w:rFonts w:ascii="仿宋_GB2312" w:eastAsia="仿宋_GB2312" w:hAnsi="等线" w:hint="eastAsia"/>
          <w:kern w:val="2"/>
          <w:sz w:val="32"/>
          <w:szCs w:val="32"/>
        </w:rPr>
        <w:t>重点项目补助标准为</w:t>
      </w:r>
      <w:r>
        <w:rPr>
          <w:rFonts w:ascii="仿宋_GB2312" w:eastAsia="仿宋_GB2312" w:hAnsi="等线" w:hint="eastAsia"/>
          <w:kern w:val="2"/>
          <w:sz w:val="32"/>
          <w:szCs w:val="32"/>
        </w:rPr>
        <w:t>5</w:t>
      </w:r>
      <w:r>
        <w:rPr>
          <w:rFonts w:ascii="仿宋_GB2312" w:eastAsia="仿宋_GB2312" w:hAnsi="等线" w:hint="eastAsia"/>
          <w:kern w:val="2"/>
          <w:sz w:val="32"/>
          <w:szCs w:val="32"/>
        </w:rPr>
        <w:t>万元，一般项目补助标准为</w:t>
      </w:r>
      <w:r>
        <w:rPr>
          <w:rFonts w:ascii="仿宋_GB2312" w:eastAsia="仿宋_GB2312" w:hAnsi="等线" w:hint="eastAsia"/>
          <w:kern w:val="2"/>
          <w:sz w:val="32"/>
          <w:szCs w:val="32"/>
        </w:rPr>
        <w:t>3</w:t>
      </w:r>
      <w:r>
        <w:rPr>
          <w:rFonts w:ascii="仿宋_GB2312" w:eastAsia="仿宋_GB2312" w:hAnsi="等线" w:hint="eastAsia"/>
          <w:kern w:val="2"/>
          <w:sz w:val="32"/>
          <w:szCs w:val="32"/>
        </w:rPr>
        <w:t>万元，自筹项目无经费补助。申报单位可按照项目具体情况选择申报，发展中心将根据课题申报情况，择优立项，遴选</w:t>
      </w:r>
      <w:r>
        <w:rPr>
          <w:rFonts w:ascii="仿宋_GB2312" w:eastAsia="仿宋_GB2312" w:hAnsi="等线" w:hint="eastAsia"/>
          <w:kern w:val="2"/>
          <w:sz w:val="32"/>
          <w:szCs w:val="32"/>
        </w:rPr>
        <w:t>3</w:t>
      </w:r>
      <w:r>
        <w:rPr>
          <w:rFonts w:ascii="仿宋_GB2312" w:eastAsia="仿宋_GB2312" w:hAnsi="等线" w:hint="eastAsia"/>
          <w:kern w:val="2"/>
          <w:sz w:val="32"/>
          <w:szCs w:val="32"/>
        </w:rPr>
        <w:t>个重点项目、</w:t>
      </w:r>
      <w:r>
        <w:rPr>
          <w:rFonts w:ascii="仿宋_GB2312" w:eastAsia="仿宋_GB2312" w:hAnsi="等线" w:hint="eastAsia"/>
          <w:kern w:val="2"/>
          <w:sz w:val="32"/>
          <w:szCs w:val="32"/>
        </w:rPr>
        <w:t>5</w:t>
      </w:r>
      <w:r>
        <w:rPr>
          <w:rFonts w:ascii="仿宋_GB2312" w:eastAsia="仿宋_GB2312" w:hAnsi="等线" w:hint="eastAsia"/>
          <w:kern w:val="2"/>
          <w:sz w:val="32"/>
          <w:szCs w:val="32"/>
        </w:rPr>
        <w:t>个一般项目和不超过</w:t>
      </w:r>
      <w:r>
        <w:rPr>
          <w:rFonts w:ascii="仿宋_GB2312" w:eastAsia="仿宋_GB2312" w:hAnsi="等线" w:hint="eastAsia"/>
          <w:kern w:val="2"/>
          <w:sz w:val="32"/>
          <w:szCs w:val="32"/>
        </w:rPr>
        <w:t>10</w:t>
      </w:r>
      <w:r>
        <w:rPr>
          <w:rFonts w:ascii="仿宋_GB2312" w:eastAsia="仿宋_GB2312" w:hAnsi="等线" w:hint="eastAsia"/>
          <w:kern w:val="2"/>
          <w:sz w:val="32"/>
          <w:szCs w:val="32"/>
        </w:rPr>
        <w:t>个自筹项目。超出经费补助数量的研究项目，</w:t>
      </w:r>
      <w:r>
        <w:rPr>
          <w:rFonts w:ascii="仿宋_GB2312" w:eastAsia="仿宋_GB2312" w:hAnsi="等线" w:hint="eastAsia"/>
          <w:kern w:val="2"/>
          <w:sz w:val="32"/>
          <w:szCs w:val="32"/>
        </w:rPr>
        <w:t>发展中心</w:t>
      </w:r>
      <w:r>
        <w:rPr>
          <w:rFonts w:ascii="仿宋_GB2312" w:eastAsia="仿宋_GB2312" w:hAnsi="等线" w:hint="eastAsia"/>
          <w:kern w:val="2"/>
          <w:sz w:val="32"/>
          <w:szCs w:val="32"/>
        </w:rPr>
        <w:t>将结合实际情况，</w:t>
      </w:r>
      <w:r>
        <w:rPr>
          <w:rFonts w:ascii="仿宋_GB2312" w:eastAsia="仿宋_GB2312" w:hAnsi="等线" w:hint="eastAsia"/>
          <w:kern w:val="2"/>
          <w:sz w:val="32"/>
          <w:szCs w:val="32"/>
        </w:rPr>
        <w:t>经商课题申报单位同意后，酌情确定部分课题入选</w:t>
      </w:r>
      <w:r>
        <w:rPr>
          <w:rFonts w:ascii="仿宋_GB2312" w:eastAsia="仿宋_GB2312" w:hAnsi="等线" w:hint="eastAsia"/>
          <w:kern w:val="2"/>
          <w:sz w:val="32"/>
          <w:szCs w:val="32"/>
        </w:rPr>
        <w:t>自筹项目。</w:t>
      </w:r>
    </w:p>
    <w:p w:rsidR="002D2FDD" w:rsidRDefault="001901F5" w:rsidP="00C76B1A">
      <w:pPr>
        <w:adjustRightInd/>
        <w:snapToGrid/>
        <w:spacing w:after="0" w:line="560" w:lineRule="exact"/>
        <w:ind w:firstLineChars="200" w:firstLine="640"/>
        <w:rPr>
          <w:rFonts w:ascii="仿宋_GB2312" w:eastAsia="仿宋_GB2312" w:hAnsi="等线" w:hint="eastAsia"/>
          <w:kern w:val="2"/>
          <w:sz w:val="32"/>
          <w:szCs w:val="32"/>
        </w:rPr>
      </w:pPr>
      <w:r>
        <w:rPr>
          <w:rFonts w:ascii="仿宋_GB2312" w:eastAsia="仿宋_GB2312" w:hAnsi="等线" w:hint="eastAsia"/>
          <w:kern w:val="2"/>
          <w:sz w:val="32"/>
          <w:szCs w:val="32"/>
        </w:rPr>
        <w:t>课题负责人应具备的资格：（</w:t>
      </w:r>
      <w:r>
        <w:rPr>
          <w:rFonts w:ascii="Times New Roman" w:eastAsia="仿宋_GB2312" w:hAnsi="Times New Roman" w:cs="Times New Roman"/>
          <w:kern w:val="2"/>
          <w:sz w:val="32"/>
          <w:szCs w:val="32"/>
        </w:rPr>
        <w:t>1</w:t>
      </w:r>
      <w:r>
        <w:rPr>
          <w:rFonts w:ascii="仿宋_GB2312" w:eastAsia="仿宋_GB2312" w:hAnsi="等线" w:hint="eastAsia"/>
          <w:kern w:val="2"/>
          <w:sz w:val="32"/>
          <w:szCs w:val="32"/>
        </w:rPr>
        <w:t>）需为申报单位的在职人员，在乡村公共文化服务领域具有深入研究，一般应具备副高级以上职称或同等研究能力；（</w:t>
      </w:r>
      <w:r>
        <w:rPr>
          <w:rFonts w:ascii="Times New Roman" w:eastAsia="仿宋_GB2312" w:hAnsi="Times New Roman" w:cs="Times New Roman"/>
          <w:kern w:val="2"/>
          <w:sz w:val="32"/>
          <w:szCs w:val="32"/>
        </w:rPr>
        <w:t>2</w:t>
      </w:r>
      <w:r>
        <w:rPr>
          <w:rFonts w:ascii="仿宋_GB2312" w:eastAsia="仿宋_GB2312" w:hAnsi="等线" w:hint="eastAsia"/>
          <w:kern w:val="2"/>
          <w:sz w:val="32"/>
          <w:szCs w:val="32"/>
        </w:rPr>
        <w:t>）具有独立开展研究或组织开展研究的能力，能够承担实质性研究工作。</w:t>
      </w:r>
    </w:p>
    <w:p w:rsidR="002D2FDD" w:rsidRDefault="001901F5">
      <w:pPr>
        <w:adjustRightInd/>
        <w:snapToGrid/>
        <w:spacing w:after="0" w:line="560" w:lineRule="exact"/>
        <w:ind w:firstLineChars="200" w:firstLine="640"/>
        <w:rPr>
          <w:rFonts w:ascii="黑体" w:eastAsia="黑体" w:hAnsi="黑体"/>
          <w:kern w:val="2"/>
          <w:sz w:val="32"/>
          <w:szCs w:val="32"/>
        </w:rPr>
      </w:pPr>
      <w:r>
        <w:rPr>
          <w:rFonts w:ascii="黑体" w:eastAsia="黑体" w:hAnsi="黑体" w:hint="eastAsia"/>
          <w:kern w:val="2"/>
          <w:sz w:val="32"/>
          <w:szCs w:val="32"/>
        </w:rPr>
        <w:t>三、指导性选题</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lastRenderedPageBreak/>
        <w:t>以下所列选题均为方向性、指导性选题，申报单位可以据此自行设计具体题目，也可对选题的文字表述做出适当修改，选择不同的研究角度和侧重点开展研究。</w:t>
      </w:r>
      <w:r>
        <w:rPr>
          <w:rFonts w:ascii="仿宋_GB2312" w:eastAsia="仿宋_GB2312" w:hAnsi="等线" w:hint="eastAsia"/>
          <w:kern w:val="2"/>
          <w:sz w:val="32"/>
          <w:szCs w:val="32"/>
        </w:rPr>
        <w:t>所</w:t>
      </w:r>
      <w:r>
        <w:rPr>
          <w:rFonts w:ascii="仿宋_GB2312" w:eastAsia="仿宋_GB2312" w:hAnsi="等线" w:hint="eastAsia"/>
          <w:kern w:val="2"/>
          <w:sz w:val="32"/>
          <w:szCs w:val="32"/>
        </w:rPr>
        <w:t>有指导性选题均可申报重点项目。研究成果可以转化为国家标准、行业标准的优先予以立项。</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（一）新型乡村公共文化空间构建；</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（二）</w:t>
      </w:r>
      <w:r>
        <w:rPr>
          <w:rFonts w:ascii="仿宋_GB2312" w:eastAsia="仿宋_GB2312" w:hAnsi="等线" w:hint="eastAsia"/>
          <w:kern w:val="2"/>
          <w:sz w:val="32"/>
          <w:szCs w:val="32"/>
        </w:rPr>
        <w:t>乡村网红培育</w:t>
      </w:r>
      <w:r>
        <w:rPr>
          <w:rFonts w:ascii="仿宋_GB2312" w:eastAsia="仿宋_GB2312" w:hAnsi="等线" w:hint="eastAsia"/>
          <w:kern w:val="2"/>
          <w:sz w:val="32"/>
          <w:szCs w:val="32"/>
        </w:rPr>
        <w:t>；</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（三）中国民间文化艺术之乡</w:t>
      </w:r>
      <w:r>
        <w:rPr>
          <w:rFonts w:ascii="仿宋_GB2312" w:eastAsia="仿宋_GB2312" w:hAnsi="等线" w:hint="eastAsia"/>
          <w:kern w:val="2"/>
          <w:sz w:val="32"/>
          <w:szCs w:val="32"/>
        </w:rPr>
        <w:t>建设；</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（四）民族民俗文化旅游示范区</w:t>
      </w:r>
      <w:r>
        <w:rPr>
          <w:rFonts w:ascii="仿宋_GB2312" w:eastAsia="仿宋_GB2312" w:hAnsi="等线" w:hint="eastAsia"/>
          <w:kern w:val="2"/>
          <w:sz w:val="32"/>
          <w:szCs w:val="32"/>
        </w:rPr>
        <w:t>建设；</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（五）文化风景道建设；</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（六）美育实践基地建设</w:t>
      </w:r>
      <w:r>
        <w:rPr>
          <w:rFonts w:ascii="仿宋_GB2312" w:eastAsia="仿宋_GB2312" w:hAnsi="等线" w:hint="eastAsia"/>
          <w:kern w:val="2"/>
          <w:sz w:val="32"/>
          <w:szCs w:val="32"/>
        </w:rPr>
        <w:t>；</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w:t>
      </w:r>
      <w:r>
        <w:rPr>
          <w:rFonts w:ascii="仿宋_GB2312" w:eastAsia="仿宋_GB2312" w:hAnsi="等线" w:hint="eastAsia"/>
          <w:kern w:val="2"/>
          <w:sz w:val="32"/>
          <w:szCs w:val="32"/>
        </w:rPr>
        <w:t>七</w:t>
      </w:r>
      <w:r>
        <w:rPr>
          <w:rFonts w:ascii="仿宋_GB2312" w:eastAsia="仿宋_GB2312" w:hAnsi="等线" w:hint="eastAsia"/>
          <w:kern w:val="2"/>
          <w:sz w:val="32"/>
          <w:szCs w:val="32"/>
        </w:rPr>
        <w:t>）</w:t>
      </w:r>
      <w:r>
        <w:rPr>
          <w:rFonts w:ascii="仿宋_GB2312" w:eastAsia="仿宋_GB2312" w:hAnsi="等线" w:hint="eastAsia"/>
          <w:kern w:val="2"/>
          <w:sz w:val="32"/>
          <w:szCs w:val="32"/>
        </w:rPr>
        <w:t>公共文化驿站建设</w:t>
      </w:r>
      <w:r>
        <w:rPr>
          <w:rFonts w:ascii="仿宋_GB2312" w:eastAsia="仿宋_GB2312" w:hAnsi="等线" w:hint="eastAsia"/>
          <w:kern w:val="2"/>
          <w:sz w:val="32"/>
          <w:szCs w:val="32"/>
        </w:rPr>
        <w:t>；</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（八）</w:t>
      </w:r>
      <w:r>
        <w:rPr>
          <w:rFonts w:ascii="仿宋_GB2312" w:eastAsia="仿宋_GB2312" w:hAnsi="等线" w:hint="eastAsia"/>
          <w:kern w:val="2"/>
          <w:sz w:val="32"/>
          <w:szCs w:val="32"/>
        </w:rPr>
        <w:t>旅游厕所管理；</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（九）</w:t>
      </w:r>
      <w:r>
        <w:rPr>
          <w:rFonts w:ascii="仿宋_GB2312" w:eastAsia="仿宋_GB2312" w:hAnsi="等线" w:hint="eastAsia"/>
          <w:kern w:val="2"/>
          <w:sz w:val="32"/>
          <w:szCs w:val="32"/>
        </w:rPr>
        <w:t>和美乡村建设</w:t>
      </w:r>
      <w:r>
        <w:rPr>
          <w:rFonts w:ascii="仿宋_GB2312" w:eastAsia="仿宋_GB2312" w:hAnsi="等线" w:hint="eastAsia"/>
          <w:kern w:val="2"/>
          <w:sz w:val="32"/>
          <w:szCs w:val="32"/>
        </w:rPr>
        <w:t>；</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（十）</w:t>
      </w:r>
      <w:r>
        <w:rPr>
          <w:rFonts w:ascii="仿宋_GB2312" w:eastAsia="仿宋_GB2312" w:hAnsi="等线" w:hint="eastAsia"/>
          <w:kern w:val="2"/>
          <w:sz w:val="32"/>
          <w:szCs w:val="32"/>
        </w:rPr>
        <w:t>旅游公共文化云建设</w:t>
      </w:r>
      <w:r>
        <w:rPr>
          <w:rFonts w:ascii="仿宋_GB2312" w:eastAsia="仿宋_GB2312" w:hAnsi="等线" w:hint="eastAsia"/>
          <w:kern w:val="2"/>
          <w:sz w:val="32"/>
          <w:szCs w:val="32"/>
        </w:rPr>
        <w:t>。</w:t>
      </w:r>
    </w:p>
    <w:p w:rsidR="002D2FDD" w:rsidRDefault="001901F5">
      <w:pPr>
        <w:adjustRightInd/>
        <w:snapToGrid/>
        <w:spacing w:after="0" w:line="560" w:lineRule="exact"/>
        <w:ind w:firstLineChars="200" w:firstLine="640"/>
        <w:rPr>
          <w:rFonts w:ascii="黑体" w:eastAsia="黑体" w:hAnsi="黑体"/>
          <w:kern w:val="2"/>
          <w:sz w:val="32"/>
          <w:szCs w:val="32"/>
        </w:rPr>
      </w:pPr>
      <w:r>
        <w:rPr>
          <w:rFonts w:ascii="黑体" w:eastAsia="黑体" w:hAnsi="黑体" w:hint="eastAsia"/>
          <w:kern w:val="2"/>
          <w:sz w:val="32"/>
          <w:szCs w:val="32"/>
        </w:rPr>
        <w:t>四、评审验收</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课题研究周期为一年。自签订课题研究协议之日起计算。结题验收方式根据实际情况另行通知。</w:t>
      </w:r>
    </w:p>
    <w:p w:rsidR="002D2FDD" w:rsidRDefault="001901F5">
      <w:pPr>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研究成果验收结论分为优秀、合格、不合格三个档次，发展中心将对验收结论进行网上公示，并对取得合格以上档次的课题颁发证书。</w:t>
      </w:r>
    </w:p>
    <w:p w:rsidR="002D2FDD" w:rsidRDefault="001901F5">
      <w:pPr>
        <w:adjustRightInd/>
        <w:snapToGrid/>
        <w:spacing w:after="0" w:line="560" w:lineRule="exact"/>
        <w:ind w:firstLineChars="200" w:firstLine="640"/>
        <w:rPr>
          <w:rFonts w:ascii="黑体" w:eastAsia="黑体" w:hAnsi="黑体"/>
          <w:kern w:val="2"/>
          <w:sz w:val="32"/>
          <w:szCs w:val="32"/>
        </w:rPr>
      </w:pPr>
      <w:r>
        <w:rPr>
          <w:rFonts w:ascii="黑体" w:eastAsia="黑体" w:hAnsi="黑体" w:hint="eastAsia"/>
          <w:kern w:val="2"/>
          <w:sz w:val="32"/>
          <w:szCs w:val="32"/>
        </w:rPr>
        <w:t>五、经费使用和管理</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lastRenderedPageBreak/>
        <w:t>立项公示结束后无异议的，正式通知课题申报单位和课题负责人。获得经补助的研究课题，将由发展中心与申报单位签订课题研究合同（合同模板另行发布）</w:t>
      </w:r>
      <w:r>
        <w:rPr>
          <w:rFonts w:ascii="仿宋_GB2312" w:eastAsia="仿宋_GB2312" w:hAnsi="等线" w:hint="eastAsia"/>
          <w:kern w:val="2"/>
          <w:sz w:val="32"/>
          <w:szCs w:val="32"/>
        </w:rPr>
        <w:t>并</w:t>
      </w:r>
      <w:r>
        <w:rPr>
          <w:rFonts w:ascii="仿宋_GB2312" w:eastAsia="仿宋_GB2312" w:hAnsi="等线" w:hint="eastAsia"/>
          <w:kern w:val="2"/>
          <w:sz w:val="32"/>
          <w:szCs w:val="32"/>
        </w:rPr>
        <w:t>拨付启动经费。</w:t>
      </w:r>
    </w:p>
    <w:p w:rsidR="002D2FDD" w:rsidRDefault="001901F5">
      <w:pPr>
        <w:adjustRightInd/>
        <w:snapToGrid/>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申报单位开具增值税普通发票（发票项目为与委托业务相关的内容，如：课题费、项目费、委托业务费等，不可使用事业单位往来票据）。</w:t>
      </w:r>
    </w:p>
    <w:p w:rsidR="002D2FDD" w:rsidRDefault="001901F5">
      <w:pPr>
        <w:spacing w:after="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课题研究经费的使用范围和管理，执行国家有关科研经费的相关规定。经费应当纳入申报单位财务统一管</w:t>
      </w:r>
      <w:r>
        <w:rPr>
          <w:rFonts w:ascii="仿宋_GB2312" w:eastAsia="仿宋_GB2312" w:hAnsi="等线" w:hint="eastAsia"/>
          <w:kern w:val="2"/>
          <w:sz w:val="32"/>
          <w:szCs w:val="32"/>
        </w:rPr>
        <w:t>理，单独核算，确保专款专用。经费支出项目包括</w:t>
      </w:r>
      <w:r>
        <w:rPr>
          <w:rFonts w:ascii="仿宋_GB2312" w:eastAsia="仿宋_GB2312" w:hAnsi="等线"/>
          <w:kern w:val="2"/>
          <w:sz w:val="32"/>
          <w:szCs w:val="32"/>
        </w:rPr>
        <w:t>:</w:t>
      </w:r>
      <w:r>
        <w:rPr>
          <w:rFonts w:ascii="仿宋_GB2312" w:eastAsia="仿宋_GB2312" w:hAnsi="等线" w:hint="eastAsia"/>
          <w:kern w:val="2"/>
          <w:sz w:val="32"/>
          <w:szCs w:val="32"/>
        </w:rPr>
        <w:t>资料费、数据采集费、差旅费、会议费、合作交流</w:t>
      </w:r>
      <w:r>
        <w:rPr>
          <w:rFonts w:ascii="仿宋_GB2312" w:eastAsia="仿宋_GB2312" w:hAnsi="等线" w:hint="eastAsia"/>
          <w:kern w:val="2"/>
          <w:sz w:val="32"/>
          <w:szCs w:val="32"/>
        </w:rPr>
        <w:t>费</w:t>
      </w:r>
      <w:r>
        <w:rPr>
          <w:rFonts w:ascii="仿宋_GB2312" w:eastAsia="仿宋_GB2312" w:hAnsi="等线" w:hint="eastAsia"/>
          <w:kern w:val="2"/>
          <w:sz w:val="32"/>
          <w:szCs w:val="32"/>
        </w:rPr>
        <w:t>、设备费、专家咨询费、劳务费、印刷费、管理费、其他。</w:t>
      </w:r>
    </w:p>
    <w:p w:rsidR="002D2FDD" w:rsidRDefault="001901F5">
      <w:pPr>
        <w:adjustRightInd/>
        <w:snapToGrid/>
        <w:spacing w:after="0" w:line="560" w:lineRule="exact"/>
        <w:ind w:firstLineChars="200" w:firstLine="640"/>
        <w:rPr>
          <w:rFonts w:ascii="黑体" w:eastAsia="黑体" w:hAnsi="黑体"/>
          <w:kern w:val="2"/>
          <w:sz w:val="32"/>
          <w:szCs w:val="32"/>
        </w:rPr>
      </w:pPr>
      <w:r>
        <w:rPr>
          <w:rFonts w:ascii="黑体" w:eastAsia="黑体" w:hAnsi="黑体" w:hint="eastAsia"/>
          <w:kern w:val="2"/>
          <w:sz w:val="32"/>
          <w:szCs w:val="32"/>
        </w:rPr>
        <w:t>六、成果版权</w:t>
      </w:r>
    </w:p>
    <w:p w:rsidR="002D2FDD" w:rsidRDefault="001901F5">
      <w:pPr>
        <w:spacing w:after="0" w:line="560" w:lineRule="exact"/>
        <w:ind w:firstLineChars="200" w:firstLine="640"/>
        <w:rPr>
          <w:rFonts w:ascii="黑体" w:eastAsia="黑体" w:hAnsi="黑体"/>
          <w:kern w:val="2"/>
          <w:sz w:val="32"/>
          <w:szCs w:val="32"/>
        </w:rPr>
      </w:pPr>
      <w:r>
        <w:rPr>
          <w:rFonts w:ascii="仿宋_GB2312" w:eastAsia="仿宋_GB2312" w:hAnsi="等线" w:hint="eastAsia"/>
          <w:kern w:val="2"/>
          <w:sz w:val="32"/>
          <w:szCs w:val="32"/>
        </w:rPr>
        <w:t>研究成果版权归发展中心和课题申报单位共有，相关人员在公开发表时，应标注“受文化和旅游部全国公共文化发展中心乡村公共文化服务研究院课题项目资助”。</w:t>
      </w:r>
    </w:p>
    <w:p w:rsidR="002D2FDD" w:rsidRDefault="001901F5">
      <w:pPr>
        <w:adjustRightInd/>
        <w:snapToGrid/>
        <w:spacing w:after="0" w:line="560" w:lineRule="exact"/>
        <w:ind w:firstLineChars="200" w:firstLine="640"/>
        <w:rPr>
          <w:rFonts w:ascii="黑体" w:eastAsia="黑体" w:hAnsi="黑体"/>
          <w:kern w:val="2"/>
          <w:sz w:val="32"/>
          <w:szCs w:val="32"/>
        </w:rPr>
      </w:pPr>
      <w:r>
        <w:rPr>
          <w:rFonts w:ascii="黑体" w:eastAsia="黑体" w:hAnsi="黑体" w:hint="eastAsia"/>
          <w:kern w:val="2"/>
          <w:sz w:val="32"/>
          <w:szCs w:val="32"/>
        </w:rPr>
        <w:t>七、其他要求</w:t>
      </w:r>
    </w:p>
    <w:p w:rsidR="002D2FDD" w:rsidRDefault="001901F5">
      <w:pPr>
        <w:pStyle w:val="a3"/>
        <w:shd w:val="clear" w:color="auto" w:fill="FFFFFF"/>
        <w:spacing w:before="0" w:beforeAutospacing="0" w:after="0" w:afterAutospacing="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（一）请申报单位认真填写申报书，在规定时间内提交申报材料。</w:t>
      </w:r>
    </w:p>
    <w:p w:rsidR="002D2FDD" w:rsidRDefault="001901F5">
      <w:pPr>
        <w:pStyle w:val="a3"/>
        <w:shd w:val="clear" w:color="auto" w:fill="FFFFFF"/>
        <w:spacing w:before="0" w:beforeAutospacing="0" w:after="0" w:afterAutospacing="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（二）课题研究要坚持原创性，所申报课题如已申报其他项目课题并被批准，不得重复申报</w:t>
      </w:r>
      <w:r>
        <w:rPr>
          <w:rFonts w:ascii="仿宋_GB2312" w:eastAsia="仿宋_GB2312" w:hAnsi="等线" w:hint="eastAsia"/>
          <w:kern w:val="2"/>
          <w:sz w:val="32"/>
          <w:szCs w:val="32"/>
        </w:rPr>
        <w:t>；上年度已申报课题不得重复申报本次课题。</w:t>
      </w:r>
    </w:p>
    <w:p w:rsidR="002D2FDD" w:rsidRDefault="001901F5">
      <w:pPr>
        <w:pStyle w:val="a3"/>
        <w:shd w:val="clear" w:color="auto" w:fill="FFFFFF"/>
        <w:spacing w:before="0" w:beforeAutospacing="0" w:after="0" w:afterAutospacing="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（三）课题负责人原则上同年度只能作为</w:t>
      </w:r>
      <w:r>
        <w:rPr>
          <w:rFonts w:ascii="仿宋_GB2312" w:eastAsia="仿宋_GB2312" w:hAnsi="等线"/>
          <w:kern w:val="2"/>
          <w:sz w:val="32"/>
          <w:szCs w:val="32"/>
        </w:rPr>
        <w:t>1</w:t>
      </w:r>
      <w:r>
        <w:rPr>
          <w:rFonts w:ascii="仿宋_GB2312" w:eastAsia="仿宋_GB2312" w:hAnsi="等线" w:hint="eastAsia"/>
          <w:kern w:val="2"/>
          <w:sz w:val="32"/>
          <w:szCs w:val="32"/>
        </w:rPr>
        <w:t>个课题的负责人，课题组成员最多只能同时参加</w:t>
      </w:r>
      <w:r>
        <w:rPr>
          <w:rFonts w:ascii="仿宋_GB2312" w:eastAsia="仿宋_GB2312" w:hAnsi="等线"/>
          <w:kern w:val="2"/>
          <w:sz w:val="32"/>
          <w:szCs w:val="32"/>
        </w:rPr>
        <w:t>2</w:t>
      </w:r>
      <w:r>
        <w:rPr>
          <w:rFonts w:ascii="仿宋_GB2312" w:eastAsia="仿宋_GB2312" w:hAnsi="等线" w:hint="eastAsia"/>
          <w:kern w:val="2"/>
          <w:sz w:val="32"/>
          <w:szCs w:val="32"/>
        </w:rPr>
        <w:t>个课题研究项目。</w:t>
      </w:r>
    </w:p>
    <w:p w:rsidR="002D2FDD" w:rsidRDefault="001901F5">
      <w:pPr>
        <w:tabs>
          <w:tab w:val="left" w:pos="312"/>
        </w:tabs>
        <w:spacing w:after="0" w:line="520" w:lineRule="exact"/>
        <w:ind w:firstLineChars="200" w:firstLine="640"/>
        <w:rPr>
          <w:rFonts w:ascii="仿宋_GB2312" w:eastAsia="仿宋_GB2312" w:hAnsi="等线"/>
          <w:kern w:val="2"/>
          <w:sz w:val="32"/>
          <w:szCs w:val="32"/>
        </w:rPr>
      </w:pPr>
      <w:r>
        <w:rPr>
          <w:rFonts w:ascii="仿宋_GB2312" w:eastAsia="仿宋_GB2312" w:hAnsi="等线" w:cs="宋体" w:hint="eastAsia"/>
          <w:kern w:val="2"/>
          <w:sz w:val="32"/>
          <w:szCs w:val="32"/>
        </w:rPr>
        <w:t>（四）</w:t>
      </w:r>
      <w:r>
        <w:rPr>
          <w:rFonts w:ascii="Times New Roman" w:eastAsia="仿宋_GB2312" w:hAnsi="Times New Roman" w:hint="eastAsia"/>
          <w:color w:val="000000"/>
          <w:sz w:val="32"/>
          <w:szCs w:val="32"/>
        </w:rPr>
        <w:t>申报项目应保证没有知识产权争议，凡存在弄虚作假、抄袭剽窃等行为的，一经发现，取消申报资格，已经</w:t>
      </w:r>
      <w:r>
        <w:rPr>
          <w:rFonts w:ascii="Times New Roman" w:eastAsia="仿宋_GB2312" w:hAnsi="Times New Roman" w:hint="eastAsia"/>
          <w:color w:val="000000"/>
          <w:sz w:val="32"/>
          <w:szCs w:val="32"/>
        </w:rPr>
        <w:lastRenderedPageBreak/>
        <w:t>立项的撤销并通报。</w:t>
      </w:r>
      <w:r>
        <w:rPr>
          <w:rFonts w:ascii="仿宋_GB2312" w:eastAsia="仿宋_GB2312" w:hAnsi="等线" w:cs="宋体" w:hint="eastAsia"/>
          <w:kern w:val="2"/>
          <w:sz w:val="32"/>
          <w:szCs w:val="32"/>
        </w:rPr>
        <w:t>评审专家参加课题组起草工作的，根据回避原则，不得担任该课题研究成果的评审专家。</w:t>
      </w:r>
    </w:p>
    <w:p w:rsidR="002D2FDD" w:rsidRDefault="001901F5">
      <w:pPr>
        <w:pStyle w:val="a3"/>
        <w:shd w:val="clear" w:color="auto" w:fill="FFFFFF"/>
        <w:spacing w:before="0" w:beforeAutospacing="0" w:after="0" w:afterAutospacing="0" w:line="560" w:lineRule="exact"/>
        <w:ind w:firstLineChars="200" w:firstLine="640"/>
        <w:rPr>
          <w:rFonts w:ascii="仿宋_GB2312" w:eastAsia="仿宋_GB2312" w:hAnsi="等线"/>
          <w:kern w:val="2"/>
          <w:sz w:val="32"/>
          <w:szCs w:val="32"/>
        </w:rPr>
      </w:pPr>
      <w:r>
        <w:rPr>
          <w:rFonts w:ascii="仿宋_GB2312" w:eastAsia="仿宋_GB2312" w:hAnsi="等线" w:hint="eastAsia"/>
          <w:kern w:val="2"/>
          <w:sz w:val="32"/>
          <w:szCs w:val="32"/>
        </w:rPr>
        <w:t>（五）课题申报立项和研究成果评审组织工作由发展中心乡村公共文化服务研究院组织实施。</w:t>
      </w:r>
    </w:p>
    <w:p w:rsidR="002D2FDD" w:rsidRDefault="002D2FDD">
      <w:bookmarkStart w:id="0" w:name="_GoBack"/>
      <w:bookmarkEnd w:id="0"/>
    </w:p>
    <w:sectPr w:rsidR="002D2F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1F5" w:rsidRDefault="001901F5">
      <w:pPr>
        <w:spacing w:after="0"/>
      </w:pPr>
      <w:r>
        <w:separator/>
      </w:r>
    </w:p>
  </w:endnote>
  <w:endnote w:type="continuationSeparator" w:id="0">
    <w:p w:rsidR="001901F5" w:rsidRDefault="001901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1" w:usb1="08000000" w:usb2="00000000" w:usb3="00000000" w:csb0="00040000" w:csb1="00000000"/>
  </w:font>
  <w:font w:name="等线">
    <w:charset w:val="86"/>
    <w:family w:val="auto"/>
    <w:pitch w:val="default"/>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1F5" w:rsidRDefault="001901F5">
      <w:pPr>
        <w:spacing w:after="0"/>
      </w:pPr>
      <w:r>
        <w:separator/>
      </w:r>
    </w:p>
  </w:footnote>
  <w:footnote w:type="continuationSeparator" w:id="0">
    <w:p w:rsidR="001901F5" w:rsidRDefault="001901F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lYzMwODc0ZGU1MjI0OGUxZGFhNDllMDgyOTRkNjQifQ=="/>
  </w:docVars>
  <w:rsids>
    <w:rsidRoot w:val="6CD37EF3"/>
    <w:rsid w:val="001901F5"/>
    <w:rsid w:val="002D2FDD"/>
    <w:rsid w:val="00C76B1A"/>
    <w:rsid w:val="6CD37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91087F-8537-4345-B188-039150F6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012511</cp:lastModifiedBy>
  <cp:revision>2</cp:revision>
  <dcterms:created xsi:type="dcterms:W3CDTF">2023-11-21T02:14:00Z</dcterms:created>
  <dcterms:modified xsi:type="dcterms:W3CDTF">2023-11-21T02:14:00Z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1893D0DFA9134A83B6A907D3564C4743_11</vt:lpwstr>
  </property>
</Properties>
</file>