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06FEB">
      <w:pPr>
        <w:spacing w:line="600" w:lineRule="exact"/>
        <w:rPr>
          <w:rFonts w:hint="default" w:ascii="Times New Roman" w:hAnsi="Times New Roman" w:eastAsia="仿宋" w:cs="Times New Roman"/>
          <w:sz w:val="32"/>
          <w:szCs w:val="32"/>
        </w:rPr>
      </w:pPr>
      <w:bookmarkStart w:id="0" w:name="_GoBack"/>
      <w:bookmarkEnd w:id="0"/>
      <w:r>
        <w:rPr>
          <w:rFonts w:hint="default" w:ascii="Times New Roman" w:hAnsi="Times New Roman" w:eastAsia="仿宋" w:cs="Times New Roman"/>
          <w:sz w:val="32"/>
          <w:szCs w:val="32"/>
        </w:rPr>
        <w:t>附件1</w:t>
      </w:r>
    </w:p>
    <w:p w14:paraId="33959D5E">
      <w:pPr>
        <w:spacing w:line="600" w:lineRule="exact"/>
        <w:jc w:val="center"/>
        <w:rPr>
          <w:rFonts w:hint="default" w:ascii="Times New Roman" w:hAnsi="Times New Roman" w:eastAsia="方正小标宋_GBK" w:cs="Times New Roman"/>
          <w:color w:val="000000"/>
          <w:kern w:val="0"/>
          <w:sz w:val="36"/>
          <w:szCs w:val="36"/>
          <w:shd w:val="clear" w:color="auto" w:fill="FFFFFF"/>
        </w:rPr>
      </w:pPr>
      <w:r>
        <w:rPr>
          <w:rFonts w:hint="default" w:ascii="Times New Roman" w:hAnsi="Times New Roman" w:eastAsia="方正小标宋_GBK" w:cs="Times New Roman"/>
          <w:color w:val="000000"/>
          <w:kern w:val="0"/>
          <w:sz w:val="36"/>
          <w:szCs w:val="36"/>
          <w:shd w:val="clear" w:color="auto" w:fill="FFFFFF"/>
        </w:rPr>
        <w:t>教育部职业教育发展中心</w:t>
      </w:r>
    </w:p>
    <w:p w14:paraId="1817E502">
      <w:pPr>
        <w:spacing w:line="600" w:lineRule="exact"/>
        <w:jc w:val="center"/>
        <w:rPr>
          <w:rFonts w:hint="default" w:ascii="Times New Roman" w:hAnsi="Times New Roman" w:eastAsia="方正小标宋_GBK" w:cs="Times New Roman"/>
          <w:color w:val="000000"/>
          <w:kern w:val="0"/>
          <w:sz w:val="36"/>
          <w:szCs w:val="36"/>
          <w:shd w:val="clear" w:color="auto" w:fill="FFFFFF"/>
          <w:lang w:eastAsia="zh-CN"/>
        </w:rPr>
      </w:pPr>
      <w:r>
        <w:rPr>
          <w:rFonts w:hint="default" w:ascii="Times New Roman" w:hAnsi="Times New Roman" w:eastAsia="方正小标宋_GBK" w:cs="Times New Roman"/>
          <w:color w:val="000000"/>
          <w:kern w:val="0"/>
          <w:sz w:val="36"/>
          <w:szCs w:val="36"/>
          <w:shd w:val="clear" w:color="auto" w:fill="FFFFFF"/>
        </w:rPr>
        <w:t>2024年职业教育理论与实践研究支持课题</w:t>
      </w:r>
      <w:r>
        <w:rPr>
          <w:rFonts w:hint="default" w:ascii="Times New Roman" w:hAnsi="Times New Roman" w:eastAsia="方正小标宋_GBK" w:cs="Times New Roman"/>
          <w:color w:val="000000"/>
          <w:kern w:val="0"/>
          <w:sz w:val="36"/>
          <w:szCs w:val="36"/>
          <w:shd w:val="clear" w:color="auto" w:fill="FFFFFF"/>
          <w:lang w:val="en-US" w:eastAsia="zh-CN"/>
        </w:rPr>
        <w:t>清单</w:t>
      </w:r>
    </w:p>
    <w:p w14:paraId="070ACDD2">
      <w:pPr>
        <w:spacing w:line="600" w:lineRule="exact"/>
        <w:jc w:val="center"/>
        <w:rPr>
          <w:rFonts w:hint="default" w:ascii="Times New Roman" w:hAnsi="Times New Roman" w:eastAsia="楷体" w:cs="Times New Roman"/>
          <w:sz w:val="32"/>
          <w:szCs w:val="32"/>
          <w:lang w:eastAsia="zh-CN"/>
        </w:rPr>
      </w:pPr>
    </w:p>
    <w:p w14:paraId="31C70ED8">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ZC01. 职业教育中高本思想政治教育一体化建设</w:t>
      </w:r>
    </w:p>
    <w:p w14:paraId="2F7958B4">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ZC02. 新时期高技能人才素质能力结构和培养实践路径</w:t>
      </w:r>
    </w:p>
    <w:p w14:paraId="55074592">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ZC03. 综合高中发展机制</w:t>
      </w:r>
    </w:p>
    <w:p w14:paraId="2421586E">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ZC04. 职业教育考试招生制度</w:t>
      </w:r>
    </w:p>
    <w:p w14:paraId="2AB6D8C5">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ZC0</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 区域范围内高校分类发展与高职办学定位</w:t>
      </w:r>
    </w:p>
    <w:p w14:paraId="50B25BF6">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ZC0</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 职业教育产教融合新形态</w:t>
      </w:r>
    </w:p>
    <w:p w14:paraId="7BD414DE">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ZC0</w:t>
      </w:r>
      <w:r>
        <w:rPr>
          <w:rFonts w:hint="default"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 人口变化与职业教育资源配置</w:t>
      </w:r>
    </w:p>
    <w:p w14:paraId="5E5DC50A">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ZC0</w:t>
      </w:r>
      <w:r>
        <w:rPr>
          <w:rFonts w:hint="default"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rPr>
        <w:t>. 职业教育与普通教育融合发展的体制机制</w:t>
      </w:r>
    </w:p>
    <w:p w14:paraId="3275EC3F">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ZC</w:t>
      </w:r>
      <w:r>
        <w:rPr>
          <w:rFonts w:hint="default" w:ascii="Times New Roman" w:hAnsi="Times New Roman" w:eastAsia="仿宋" w:cs="Times New Roman"/>
          <w:sz w:val="32"/>
          <w:szCs w:val="32"/>
          <w:lang w:val="en-US" w:eastAsia="zh-CN"/>
        </w:rPr>
        <w:t>09</w:t>
      </w:r>
      <w:r>
        <w:rPr>
          <w:rFonts w:hint="default" w:ascii="Times New Roman" w:hAnsi="Times New Roman" w:eastAsia="仿宋" w:cs="Times New Roman"/>
          <w:sz w:val="32"/>
          <w:szCs w:val="32"/>
        </w:rPr>
        <w:t>. 区域（行业）职业教育“走出去”</w:t>
      </w:r>
    </w:p>
    <w:p w14:paraId="6EECB29D">
      <w:pPr>
        <w:spacing w:line="60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rPr>
        <w:t>ZC</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highlight w:val="none"/>
        </w:rPr>
        <w:t>中国职业教育“走出去”模式、标准及政策建议</w:t>
      </w:r>
    </w:p>
    <w:p w14:paraId="2776780D">
      <w:pPr>
        <w:spacing w:line="60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rPr>
        <w:t>ZC</w:t>
      </w:r>
      <w:r>
        <w:rPr>
          <w:rFonts w:hint="default" w:ascii="Times New Roman" w:hAnsi="Times New Roman" w:eastAsia="仿宋" w:cs="Times New Roman"/>
          <w:sz w:val="32"/>
          <w:szCs w:val="32"/>
          <w:lang w:val="en-US" w:eastAsia="zh-CN"/>
        </w:rPr>
        <w:t>11</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b w:val="0"/>
          <w:bCs w:val="0"/>
          <w:sz w:val="32"/>
          <w:szCs w:val="32"/>
          <w:highlight w:val="none"/>
          <w:lang w:val="en-US" w:eastAsia="zh-CN"/>
        </w:rPr>
        <w:t>职业教育专业与区域产业发展的适配与调整机制</w:t>
      </w:r>
    </w:p>
    <w:p w14:paraId="73A75A4C">
      <w:pPr>
        <w:spacing w:line="600" w:lineRule="exact"/>
        <w:rPr>
          <w:rFonts w:hint="default" w:ascii="Times New Roman" w:hAnsi="Times New Roman" w:eastAsia="仿宋" w:cs="Times New Roman"/>
          <w:sz w:val="32"/>
          <w:szCs w:val="32"/>
        </w:rPr>
      </w:pPr>
    </w:p>
    <w:p w14:paraId="7B5FEE3F">
      <w:pPr>
        <w:rPr>
          <w:rFonts w:hint="default" w:ascii="Times New Roman" w:hAnsi="Times New Roman" w:eastAsia="仿宋_GB2312" w:cs="Times New Roman"/>
          <w:sz w:val="28"/>
          <w:szCs w:val="28"/>
        </w:rPr>
      </w:pPr>
    </w:p>
    <w:sectPr>
      <w:footerReference r:id="rId3" w:type="default"/>
      <w:pgSz w:w="11907" w:h="16839"/>
      <w:pgMar w:top="1440" w:right="1803" w:bottom="1440" w:left="1803" w:header="0" w:footer="849" w:gutter="0"/>
      <w:pgNumType w:start="2"/>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8BA2642F-C605-4B0E-BDE3-C0BA8524AC97}"/>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A7F5065C-9816-48DD-B5F7-8D0CD3F58BE5}"/>
  </w:font>
  <w:font w:name="方正小标宋_GBK">
    <w:panose1 w:val="02000000000000000000"/>
    <w:charset w:val="86"/>
    <w:family w:val="auto"/>
    <w:pitch w:val="default"/>
    <w:sig w:usb0="A00002BF" w:usb1="38CF7CFA" w:usb2="00082016" w:usb3="00000000" w:csb0="00040001" w:csb1="00000000"/>
    <w:embedRegular r:id="rId3" w:fontKey="{A74186A5-471A-413A-B0D4-C640E02EB1FD}"/>
  </w:font>
  <w:font w:name="楷体">
    <w:panose1 w:val="02010609060101010101"/>
    <w:charset w:val="86"/>
    <w:family w:val="auto"/>
    <w:pitch w:val="default"/>
    <w:sig w:usb0="800002BF" w:usb1="38CF7CFA" w:usb2="00000016" w:usb3="00000000" w:csb0="00040001" w:csb1="00000000"/>
    <w:embedRegular r:id="rId4" w:fontKey="{27ECBB85-3BC3-4112-A6B2-4F9AB7AEB099}"/>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D3187">
    <w:pPr>
      <w:spacing w:line="179" w:lineRule="auto"/>
      <w:ind w:right="21"/>
      <w:jc w:val="right"/>
      <w:rPr>
        <w:rFonts w:ascii="等线" w:hAnsi="等线" w:eastAsia="等线" w:cs="等线"/>
        <w:sz w:val="28"/>
        <w:szCs w:val="28"/>
      </w:rPr>
    </w:pPr>
    <w:r>
      <w:rPr>
        <w:rFonts w:ascii="Calibri" w:hAnsi="Calibri" w:eastAsia="宋体" w:cs="黑体"/>
        <w:kern w:val="2"/>
        <w:sz w:val="2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FB3A6BA">
                          <w:pPr>
                            <w:pStyle w:val="7"/>
                          </w:pPr>
                          <w:r>
                            <w:rPr>
                              <w:rFonts w:ascii="Times New Roman" w:hAnsi="Times New Roman" w:eastAsia="仿宋_GB2312" w:cs="Times New Roman"/>
                              <w:sz w:val="21"/>
                              <w:szCs w:val="21"/>
                            </w:rPr>
                            <w:fldChar w:fldCharType="begin"/>
                          </w:r>
                          <w:r>
                            <w:rPr>
                              <w:rFonts w:ascii="Times New Roman" w:hAnsi="Times New Roman" w:eastAsia="仿宋_GB2312" w:cs="Times New Roman"/>
                              <w:sz w:val="21"/>
                              <w:szCs w:val="21"/>
                            </w:rPr>
                            <w:instrText xml:space="preserve"> PAGE  \* MERGEFORMAT </w:instrText>
                          </w:r>
                          <w:r>
                            <w:rPr>
                              <w:rFonts w:ascii="Times New Roman" w:hAnsi="Times New Roman" w:eastAsia="仿宋_GB2312" w:cs="Times New Roman"/>
                              <w:sz w:val="21"/>
                              <w:szCs w:val="21"/>
                            </w:rPr>
                            <w:fldChar w:fldCharType="separate"/>
                          </w:r>
                          <w:r>
                            <w:rPr>
                              <w:rFonts w:ascii="Times New Roman" w:hAnsi="Times New Roman" w:eastAsia="仿宋_GB2312" w:cs="Times New Roman"/>
                              <w:sz w:val="21"/>
                              <w:szCs w:val="21"/>
                            </w:rPr>
                            <w:t>1</w:t>
                          </w:r>
                          <w:r>
                            <w:rPr>
                              <w:rFonts w:ascii="Times New Roman" w:hAnsi="Times New Roman" w:eastAsia="仿宋_GB2312" w:cs="Times New Roman"/>
                              <w:sz w:val="21"/>
                              <w:szCs w:val="21"/>
                            </w:rPr>
                            <w:fldChar w:fldCharType="end"/>
                          </w:r>
                        </w:p>
                      </w:txbxContent>
                    </wps:txbx>
                    <wps:bodyPr wrap="none" lIns="0" tIns="0" rIns="0" bIns="0" upright="1">
                      <a:spAutoFit/>
                    </wps:bodyPr>
                  </wps:wsp>
                </a:graphicData>
              </a:graphic>
            </wp:anchor>
          </w:drawing>
        </mc:Choice>
        <mc:Fallback>
          <w:pict>
            <v:rect id="文本框 1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LW4i8vEAQAAkAMAAA4AAAAAAAAAAQAgAAAAHwEAAGRycy9lMm9Eb2MueG1s&#10;UEsFBgAAAAAGAAYAWQEAAFUFAAAAAA==&#10;">
              <v:fill on="f" focussize="0,0"/>
              <v:stroke on="f"/>
              <v:imagedata o:title=""/>
              <o:lock v:ext="edit" aspectratio="f"/>
              <v:textbox inset="0mm,0mm,0mm,0mm" style="mso-fit-shape-to-text:t;">
                <w:txbxContent>
                  <w:p w14:paraId="4FB3A6BA">
                    <w:pPr>
                      <w:pStyle w:val="7"/>
                    </w:pPr>
                    <w:r>
                      <w:rPr>
                        <w:rFonts w:ascii="Times New Roman" w:hAnsi="Times New Roman" w:eastAsia="仿宋_GB2312" w:cs="Times New Roman"/>
                        <w:sz w:val="21"/>
                        <w:szCs w:val="21"/>
                      </w:rPr>
                      <w:fldChar w:fldCharType="begin"/>
                    </w:r>
                    <w:r>
                      <w:rPr>
                        <w:rFonts w:ascii="Times New Roman" w:hAnsi="Times New Roman" w:eastAsia="仿宋_GB2312" w:cs="Times New Roman"/>
                        <w:sz w:val="21"/>
                        <w:szCs w:val="21"/>
                      </w:rPr>
                      <w:instrText xml:space="preserve"> PAGE  \* MERGEFORMAT </w:instrText>
                    </w:r>
                    <w:r>
                      <w:rPr>
                        <w:rFonts w:ascii="Times New Roman" w:hAnsi="Times New Roman" w:eastAsia="仿宋_GB2312" w:cs="Times New Roman"/>
                        <w:sz w:val="21"/>
                        <w:szCs w:val="21"/>
                      </w:rPr>
                      <w:fldChar w:fldCharType="separate"/>
                    </w:r>
                    <w:r>
                      <w:rPr>
                        <w:rFonts w:ascii="Times New Roman" w:hAnsi="Times New Roman" w:eastAsia="仿宋_GB2312" w:cs="Times New Roman"/>
                        <w:sz w:val="21"/>
                        <w:szCs w:val="21"/>
                      </w:rPr>
                      <w:t>1</w:t>
                    </w:r>
                    <w:r>
                      <w:rPr>
                        <w:rFonts w:ascii="Times New Roman" w:hAnsi="Times New Roman" w:eastAsia="仿宋_GB2312" w:cs="Times New Roman"/>
                        <w:sz w:val="21"/>
                        <w:szCs w:val="21"/>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OTQzNzExZjcyNDUxZjA1OTQxMDYzZjc2NDc4ODgifQ=="/>
  </w:docVars>
  <w:rsids>
    <w:rsidRoot w:val="53D21D60"/>
    <w:rsid w:val="00093B6D"/>
    <w:rsid w:val="000E4A6D"/>
    <w:rsid w:val="001D6D56"/>
    <w:rsid w:val="00271EC1"/>
    <w:rsid w:val="002D5C15"/>
    <w:rsid w:val="003753E7"/>
    <w:rsid w:val="003914D9"/>
    <w:rsid w:val="00590BE8"/>
    <w:rsid w:val="00686909"/>
    <w:rsid w:val="007D2C46"/>
    <w:rsid w:val="0080570C"/>
    <w:rsid w:val="008C2A05"/>
    <w:rsid w:val="00BF41CD"/>
    <w:rsid w:val="00C123BC"/>
    <w:rsid w:val="00CA185E"/>
    <w:rsid w:val="00E010DF"/>
    <w:rsid w:val="00E80341"/>
    <w:rsid w:val="00EB0688"/>
    <w:rsid w:val="00FB48E5"/>
    <w:rsid w:val="022A4B2F"/>
    <w:rsid w:val="023E462E"/>
    <w:rsid w:val="06896A12"/>
    <w:rsid w:val="073A2517"/>
    <w:rsid w:val="09F856DD"/>
    <w:rsid w:val="0B2E5519"/>
    <w:rsid w:val="0DE46363"/>
    <w:rsid w:val="0E644150"/>
    <w:rsid w:val="104D73FC"/>
    <w:rsid w:val="12BA7692"/>
    <w:rsid w:val="16E5649F"/>
    <w:rsid w:val="16FB075C"/>
    <w:rsid w:val="17657B99"/>
    <w:rsid w:val="18452F23"/>
    <w:rsid w:val="19151848"/>
    <w:rsid w:val="198F1879"/>
    <w:rsid w:val="19EA2523"/>
    <w:rsid w:val="1B0321B7"/>
    <w:rsid w:val="1B1A6ADB"/>
    <w:rsid w:val="1B592D0E"/>
    <w:rsid w:val="1DA6457A"/>
    <w:rsid w:val="1DBC69B5"/>
    <w:rsid w:val="1DF00CB7"/>
    <w:rsid w:val="1E3A7E55"/>
    <w:rsid w:val="1EF34F5D"/>
    <w:rsid w:val="1F393D67"/>
    <w:rsid w:val="2159715A"/>
    <w:rsid w:val="22C5665C"/>
    <w:rsid w:val="23C81471"/>
    <w:rsid w:val="23E50BAC"/>
    <w:rsid w:val="25862F9E"/>
    <w:rsid w:val="25B33966"/>
    <w:rsid w:val="25B63073"/>
    <w:rsid w:val="25C06681"/>
    <w:rsid w:val="26141F1D"/>
    <w:rsid w:val="27F11FF2"/>
    <w:rsid w:val="28316B81"/>
    <w:rsid w:val="2A205397"/>
    <w:rsid w:val="2AD667A4"/>
    <w:rsid w:val="2DD425A1"/>
    <w:rsid w:val="2DEE22FD"/>
    <w:rsid w:val="2F2258B6"/>
    <w:rsid w:val="2F5F53F2"/>
    <w:rsid w:val="30362672"/>
    <w:rsid w:val="328B386F"/>
    <w:rsid w:val="35D01EDB"/>
    <w:rsid w:val="35F44EE7"/>
    <w:rsid w:val="38BB2760"/>
    <w:rsid w:val="39394F40"/>
    <w:rsid w:val="3966323C"/>
    <w:rsid w:val="39A27A9C"/>
    <w:rsid w:val="3C782D7E"/>
    <w:rsid w:val="3E6504CE"/>
    <w:rsid w:val="3F5C3089"/>
    <w:rsid w:val="3F761BAC"/>
    <w:rsid w:val="406659EE"/>
    <w:rsid w:val="40DF0A0F"/>
    <w:rsid w:val="44BF6C07"/>
    <w:rsid w:val="44D10884"/>
    <w:rsid w:val="456F56B1"/>
    <w:rsid w:val="4A45170F"/>
    <w:rsid w:val="4A9C6982"/>
    <w:rsid w:val="4ACE54AE"/>
    <w:rsid w:val="4B151F3B"/>
    <w:rsid w:val="4CB56CBC"/>
    <w:rsid w:val="4DB83C13"/>
    <w:rsid w:val="4DF94F34"/>
    <w:rsid w:val="4EA00ADC"/>
    <w:rsid w:val="50D06708"/>
    <w:rsid w:val="50E74248"/>
    <w:rsid w:val="51AA66C8"/>
    <w:rsid w:val="51F11C3E"/>
    <w:rsid w:val="52351487"/>
    <w:rsid w:val="528263BE"/>
    <w:rsid w:val="53281705"/>
    <w:rsid w:val="538B4884"/>
    <w:rsid w:val="53C416A1"/>
    <w:rsid w:val="53D21D60"/>
    <w:rsid w:val="55DE6326"/>
    <w:rsid w:val="5702318E"/>
    <w:rsid w:val="580C3C17"/>
    <w:rsid w:val="592F0F22"/>
    <w:rsid w:val="59C070EE"/>
    <w:rsid w:val="5A593A7F"/>
    <w:rsid w:val="5A6D7856"/>
    <w:rsid w:val="5BAD57F5"/>
    <w:rsid w:val="5E7370D6"/>
    <w:rsid w:val="5E7408C1"/>
    <w:rsid w:val="5EFC7EA7"/>
    <w:rsid w:val="61F60F63"/>
    <w:rsid w:val="62C26052"/>
    <w:rsid w:val="62E278F0"/>
    <w:rsid w:val="638E55D2"/>
    <w:rsid w:val="652266CA"/>
    <w:rsid w:val="66B70765"/>
    <w:rsid w:val="66E012C6"/>
    <w:rsid w:val="67EE27E5"/>
    <w:rsid w:val="68CF13E8"/>
    <w:rsid w:val="69A40CA9"/>
    <w:rsid w:val="69B77BCB"/>
    <w:rsid w:val="6A7D0ABC"/>
    <w:rsid w:val="6B980FF3"/>
    <w:rsid w:val="6B9C37F0"/>
    <w:rsid w:val="6B9D6D85"/>
    <w:rsid w:val="6BBD36F1"/>
    <w:rsid w:val="6D743A56"/>
    <w:rsid w:val="6DF92095"/>
    <w:rsid w:val="6EFF440A"/>
    <w:rsid w:val="6F476C57"/>
    <w:rsid w:val="70434CDF"/>
    <w:rsid w:val="70C1148D"/>
    <w:rsid w:val="70FD40DD"/>
    <w:rsid w:val="726D61B6"/>
    <w:rsid w:val="735E1215"/>
    <w:rsid w:val="73CC6C88"/>
    <w:rsid w:val="740B13C3"/>
    <w:rsid w:val="74237D69"/>
    <w:rsid w:val="75381DA4"/>
    <w:rsid w:val="764D12A6"/>
    <w:rsid w:val="766851FA"/>
    <w:rsid w:val="76F97D1C"/>
    <w:rsid w:val="78B60C2C"/>
    <w:rsid w:val="794D4FC8"/>
    <w:rsid w:val="79BB24D3"/>
    <w:rsid w:val="7A340FDB"/>
    <w:rsid w:val="7A501B64"/>
    <w:rsid w:val="7B465106"/>
    <w:rsid w:val="7C37414F"/>
    <w:rsid w:val="7D0161DD"/>
    <w:rsid w:val="7D1877DD"/>
    <w:rsid w:val="7E1150D6"/>
    <w:rsid w:val="7E7428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宋体"/>
      <w:b/>
      <w:bCs/>
      <w:kern w:val="44"/>
      <w:sz w:val="48"/>
      <w:szCs w:val="48"/>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Plain Text"/>
    <w:basedOn w:val="1"/>
    <w:qFormat/>
    <w:uiPriority w:val="0"/>
    <w:rPr>
      <w:rFonts w:ascii="宋体" w:hAnsi="Courier New" w:cs="Courier New"/>
      <w:szCs w:val="21"/>
    </w:rPr>
  </w:style>
  <w:style w:type="paragraph" w:styleId="6">
    <w:name w:val="Balloon Text"/>
    <w:basedOn w:val="1"/>
    <w:link w:val="20"/>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annotation subject"/>
    <w:basedOn w:val="4"/>
    <w:next w:val="4"/>
    <w:link w:val="19"/>
    <w:qFormat/>
    <w:uiPriority w:val="0"/>
    <w:rPr>
      <w:b/>
      <w:bCs/>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Table Text"/>
    <w:basedOn w:val="1"/>
    <w:semiHidden/>
    <w:qFormat/>
    <w:uiPriority w:val="0"/>
    <w:rPr>
      <w:rFonts w:ascii="Arial" w:hAnsi="Arial" w:eastAsia="Arial" w:cs="Arial"/>
      <w:szCs w:val="21"/>
      <w:lang w:eastAsia="en-US"/>
    </w:rPr>
  </w:style>
  <w:style w:type="character" w:customStyle="1" w:styleId="18">
    <w:name w:val="批注文字 Char"/>
    <w:basedOn w:val="12"/>
    <w:link w:val="4"/>
    <w:qFormat/>
    <w:uiPriority w:val="0"/>
    <w:rPr>
      <w:rFonts w:ascii="Calibri" w:hAnsi="Calibri" w:eastAsia="宋体" w:cs="黑体"/>
      <w:kern w:val="2"/>
      <w:sz w:val="21"/>
      <w:szCs w:val="24"/>
    </w:rPr>
  </w:style>
  <w:style w:type="character" w:customStyle="1" w:styleId="19">
    <w:name w:val="批注主题 Char"/>
    <w:basedOn w:val="18"/>
    <w:link w:val="10"/>
    <w:qFormat/>
    <w:uiPriority w:val="0"/>
    <w:rPr>
      <w:rFonts w:ascii="Calibri" w:hAnsi="Calibri" w:eastAsia="宋体" w:cs="黑体"/>
      <w:b/>
      <w:bCs/>
      <w:kern w:val="2"/>
      <w:sz w:val="21"/>
      <w:szCs w:val="24"/>
    </w:rPr>
  </w:style>
  <w:style w:type="character" w:customStyle="1" w:styleId="20">
    <w:name w:val="批注框文本 Char"/>
    <w:basedOn w:val="12"/>
    <w:link w:val="6"/>
    <w:qFormat/>
    <w:uiPriority w:val="0"/>
    <w:rPr>
      <w:rFonts w:ascii="Calibri" w:hAnsi="Calibri" w:eastAsia="宋体" w:cs="黑体"/>
      <w:kern w:val="2"/>
      <w:sz w:val="18"/>
      <w:szCs w:val="18"/>
    </w:rPr>
  </w:style>
  <w:style w:type="table" w:customStyle="1" w:styleId="21">
    <w:name w:val="Table Normal"/>
    <w:unhideWhenUsed/>
    <w:qFormat/>
    <w:uiPriority w:val="0"/>
    <w:tblPr>
      <w:tblCellMar>
        <w:top w:w="0" w:type="dxa"/>
        <w:left w:w="0" w:type="dxa"/>
        <w:bottom w:w="0" w:type="dxa"/>
        <w:right w:w="0" w:type="dxa"/>
      </w:tblCellMar>
    </w:tblPr>
  </w:style>
  <w:style w:type="paragraph" w:customStyle="1" w:styleId="22">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218</Words>
  <Characters>265</Characters>
  <Lines>83</Lines>
  <Paragraphs>25</Paragraphs>
  <TotalTime>15</TotalTime>
  <ScaleCrop>false</ScaleCrop>
  <LinksUpToDate>false</LinksUpToDate>
  <CharactersWithSpaces>276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2024-07-16T06:07:00Z</dcterms:created>
  <dc:creator>youzi </dc:creator>
  <cp:lastModifiedBy>陈嘉靖</cp:lastModifiedBy>
  <cp:lastPrinted>2024-12-31T07:49:00Z</cp:lastPrinted>
  <dcterms:modified xsi:type="dcterms:W3CDTF">2024-12-31T11:56:34Z</dcterms:modified>
  <dc:title>关于组织开展2024年中央级公益性科研院所基本科研业务费专项资金项目申报工作的通知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4D1BD5A085BD401DA5975A522F9ABE35_13</vt:lpwstr>
  </property>
  <property fmtid="{D5CDD505-2E9C-101B-9397-08002B2CF9AE}" pid="4" name="KSOTemplateDocerSaveRecord">
    <vt:lpwstr>eyJoZGlkIjoiYzVhMGU2OWY0ZmQ5YjdmNDliODBiY2E1OTA0OGMzOGYiLCJ1c2VySWQiOiI0MjUyNjk2ODcifQ==</vt:lpwstr>
  </property>
</Properties>
</file>