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color w:val="000000"/>
          <w:kern w:val="0"/>
          <w:sz w:val="32"/>
          <w:szCs w:val="32"/>
        </w:rPr>
      </w:pPr>
    </w:p>
    <w:p>
      <w:pPr>
        <w:spacing w:line="480" w:lineRule="exact"/>
        <w:rPr>
          <w:rFonts w:ascii="黑体" w:hAnsi="宋体" w:eastAsia="黑体"/>
          <w:color w:val="000000"/>
          <w:kern w:val="0"/>
          <w:sz w:val="30"/>
          <w:szCs w:val="30"/>
        </w:rPr>
      </w:pPr>
      <w:bookmarkStart w:id="0" w:name="_GoBack"/>
      <w:bookmarkEnd w:id="0"/>
    </w:p>
    <w:p>
      <w:pPr>
        <w:spacing w:line="760" w:lineRule="exact"/>
        <w:rPr>
          <w:rFonts w:ascii="黑体" w:hAnsi="宋体" w:eastAsia="黑体"/>
          <w:color w:val="FF0000"/>
          <w:kern w:val="0"/>
          <w:sz w:val="30"/>
          <w:szCs w:val="30"/>
        </w:rPr>
      </w:pPr>
    </w:p>
    <w:p>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w w:val="100"/>
          <w:kern w:val="0"/>
          <w:sz w:val="72"/>
          <w:szCs w:val="72"/>
          <w:fitText w:val="8320" w:id="184296448"/>
        </w:rPr>
        <w:t>上海市教育委员会文</w:t>
      </w:r>
      <w:r>
        <w:rPr>
          <w:rFonts w:hint="eastAsia" w:ascii="方正小标宋简体" w:hAnsi="宋体" w:eastAsia="方正小标宋简体"/>
          <w:color w:val="FF0000"/>
          <w:spacing w:val="2"/>
          <w:w w:val="100"/>
          <w:kern w:val="0"/>
          <w:sz w:val="72"/>
          <w:szCs w:val="72"/>
          <w:fitText w:val="8320" w:id="184296448"/>
        </w:rPr>
        <w:t>件</w:t>
      </w:r>
    </w:p>
    <w:p>
      <w:pPr>
        <w:spacing w:line="420" w:lineRule="exact"/>
        <w:rPr>
          <w:rFonts w:ascii="黑体" w:hAnsi="华文中宋" w:eastAsia="黑体"/>
          <w:sz w:val="30"/>
          <w:szCs w:val="30"/>
        </w:rPr>
      </w:pPr>
    </w:p>
    <w:p>
      <w:pPr>
        <w:spacing w:line="420" w:lineRule="exact"/>
        <w:rPr>
          <w:rFonts w:ascii="文鼎大标宋简" w:hAnsi="华文中宋" w:eastAsia="文鼎大标宋简"/>
          <w:sz w:val="36"/>
          <w:szCs w:val="36"/>
        </w:rPr>
      </w:pPr>
    </w:p>
    <w:p>
      <w:pPr>
        <w:widowControl w:val="0"/>
        <w:pBdr>
          <w:top w:val="none" w:color="auto" w:sz="0" w:space="1"/>
          <w:left w:val="none" w:color="auto" w:sz="0" w:space="4"/>
          <w:bottom w:val="single" w:color="FF0000" w:sz="12" w:space="1"/>
          <w:right w:val="none" w:color="auto" w:sz="0" w:space="4"/>
          <w:between w:val="none" w:color="auto" w:sz="0" w:space="0"/>
        </w:pBdr>
        <w:spacing w:line="560" w:lineRule="exact"/>
        <w:jc w:val="center"/>
        <w:rPr>
          <w:rFonts w:ascii="仿宋_GB2312" w:eastAsia="仿宋_GB2312"/>
          <w:sz w:val="30"/>
          <w:szCs w:val="30"/>
        </w:rPr>
      </w:pPr>
      <w:r>
        <w:rPr>
          <w:rFonts w:hint="eastAsia" w:ascii="仿宋_GB2312" w:eastAsia="仿宋_GB2312"/>
          <w:sz w:val="30"/>
          <w:szCs w:val="30"/>
        </w:rPr>
        <w:t>沪教委</w:t>
      </w:r>
      <w:r>
        <w:rPr>
          <w:rFonts w:hint="eastAsia" w:ascii="仿宋_GB2312" w:eastAsia="仿宋_GB2312"/>
          <w:sz w:val="30"/>
          <w:szCs w:val="30"/>
          <w:lang w:eastAsia="zh-CN"/>
        </w:rPr>
        <w:t>科</w:t>
      </w:r>
      <w:r>
        <w:rPr>
          <w:rFonts w:ascii="仿宋_GB2312" w:eastAsia="仿宋_GB2312"/>
          <w:sz w:val="30"/>
          <w:szCs w:val="30"/>
        </w:rPr>
        <w:t>〔</w:t>
      </w:r>
      <w:r>
        <w:rPr>
          <w:rFonts w:hint="eastAsia" w:ascii="仿宋_GB2312" w:eastAsia="仿宋_GB2312"/>
          <w:sz w:val="30"/>
          <w:szCs w:val="30"/>
        </w:rPr>
        <w:t>2022</w:t>
      </w:r>
      <w:r>
        <w:rPr>
          <w:rFonts w:ascii="仿宋_GB2312" w:eastAsia="仿宋_GB2312"/>
          <w:sz w:val="30"/>
          <w:szCs w:val="30"/>
        </w:rPr>
        <w:t>〕</w:t>
      </w:r>
      <w:r>
        <w:rPr>
          <w:rFonts w:hint="eastAsia" w:ascii="仿宋_GB2312" w:eastAsia="仿宋_GB2312"/>
          <w:sz w:val="30"/>
          <w:szCs w:val="30"/>
          <w:lang w:val="en-US" w:eastAsia="zh-CN"/>
        </w:rPr>
        <w:t>44</w:t>
      </w:r>
      <w:r>
        <w:rPr>
          <w:rFonts w:hint="eastAsia" w:ascii="仿宋_GB2312" w:eastAsia="仿宋_GB2312"/>
          <w:sz w:val="30"/>
          <w:szCs w:val="30"/>
        </w:rPr>
        <w:t>号</w:t>
      </w:r>
    </w:p>
    <w:p>
      <w:pPr>
        <w:spacing w:line="560" w:lineRule="exact"/>
        <w:rPr>
          <w:rFonts w:ascii="仿宋_GB2312" w:eastAsia="仿宋_GB2312"/>
          <w:sz w:val="32"/>
        </w:rPr>
      </w:pPr>
    </w:p>
    <w:p>
      <w:pPr>
        <w:spacing w:line="560" w:lineRule="exact"/>
        <w:rPr>
          <w:rFonts w:ascii="仿宋_GB2312" w:eastAsia="仿宋_GB2312"/>
          <w:sz w:val="32"/>
        </w:rPr>
      </w:pPr>
    </w:p>
    <w:p>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上海市教育委员会关于组织申报第九届高等学校科学研究优秀成果奖（人文社会科学）的通知</w:t>
      </w:r>
    </w:p>
    <w:p>
      <w:pPr>
        <w:spacing w:line="560" w:lineRule="exact"/>
        <w:rPr>
          <w:rFonts w:ascii="仿宋_GB2312" w:eastAsia="仿宋_GB2312"/>
          <w:sz w:val="32"/>
        </w:rPr>
      </w:pPr>
    </w:p>
    <w:p>
      <w:pPr>
        <w:spacing w:line="500" w:lineRule="exact"/>
        <w:rPr>
          <w:rFonts w:ascii="仿宋_GB2312" w:eastAsia="仿宋_GB2312"/>
          <w:sz w:val="30"/>
          <w:szCs w:val="30"/>
        </w:rPr>
      </w:pPr>
      <w:r>
        <w:rPr>
          <w:rFonts w:hint="eastAsia" w:ascii="仿宋_GB2312" w:eastAsia="仿宋_GB2312"/>
          <w:sz w:val="30"/>
          <w:szCs w:val="30"/>
        </w:rPr>
        <w:t>各市属高等学校：</w:t>
      </w:r>
    </w:p>
    <w:p>
      <w:pPr>
        <w:spacing w:line="500" w:lineRule="exact"/>
        <w:rPr>
          <w:rFonts w:ascii="仿宋_GB2312" w:eastAsia="仿宋_GB2312"/>
          <w:sz w:val="30"/>
          <w:szCs w:val="30"/>
        </w:rPr>
      </w:pPr>
      <w:r>
        <w:rPr>
          <w:rFonts w:hint="eastAsia" w:ascii="仿宋_GB2312" w:eastAsia="仿宋_GB2312"/>
          <w:sz w:val="30"/>
          <w:szCs w:val="30"/>
        </w:rPr>
        <w:t xml:space="preserve">    根据《教育部办公厅关于第九届高等学校科学研究优秀成果奖（人文社会科学）申报工作的通知》（教社科厅函〔2022〕47号，见附件）要求，请各高校认真组织本校相关成果的申报工作，依据限额做好排序、统一上报至市教委。相关工作要求</w:t>
      </w:r>
      <w:r>
        <w:rPr>
          <w:rFonts w:hint="eastAsia" w:ascii="仿宋_GB2312" w:eastAsia="仿宋_GB2312"/>
          <w:sz w:val="30"/>
          <w:szCs w:val="30"/>
          <w:lang w:val="en-US" w:eastAsia="zh-CN"/>
        </w:rPr>
        <w:t>通知</w:t>
      </w:r>
      <w:r>
        <w:rPr>
          <w:rFonts w:hint="eastAsia" w:ascii="仿宋_GB2312" w:eastAsia="仿宋_GB2312"/>
          <w:sz w:val="30"/>
          <w:szCs w:val="30"/>
        </w:rPr>
        <w:t>如下：</w:t>
      </w:r>
    </w:p>
    <w:p>
      <w:pPr>
        <w:spacing w:line="500" w:lineRule="exact"/>
        <w:rPr>
          <w:rFonts w:ascii="仿宋_GB2312" w:eastAsia="仿宋_GB2312"/>
          <w:sz w:val="30"/>
          <w:szCs w:val="30"/>
        </w:rPr>
      </w:pPr>
      <w:r>
        <w:rPr>
          <w:rFonts w:hint="eastAsia" w:ascii="仿宋_GB2312" w:eastAsia="仿宋_GB2312"/>
          <w:sz w:val="30"/>
          <w:szCs w:val="30"/>
        </w:rPr>
        <w:t xml:space="preserve">    一、各高校</w:t>
      </w:r>
      <w:r>
        <w:rPr>
          <w:rFonts w:hint="eastAsia" w:ascii="仿宋_GB2312" w:eastAsia="仿宋_GB2312"/>
          <w:sz w:val="30"/>
          <w:szCs w:val="30"/>
          <w:lang w:val="en-US" w:eastAsia="zh-CN"/>
        </w:rPr>
        <w:t>从2023年</w:t>
      </w:r>
      <w:r>
        <w:rPr>
          <w:rFonts w:hint="eastAsia" w:ascii="仿宋_GB2312" w:eastAsia="仿宋_GB2312"/>
          <w:sz w:val="30"/>
          <w:szCs w:val="30"/>
        </w:rPr>
        <w:t>2月1日开始，登录“教育部人文社会科学研究管理平台·申报系统”（https://218.241.235.188/），按限额及教育部办公厅通知要求进行网上申报。《申报评审表》启用2022年新版本，以前版本无效。</w:t>
      </w:r>
    </w:p>
    <w:p>
      <w:pPr>
        <w:spacing w:line="500" w:lineRule="exact"/>
        <w:rPr>
          <w:rFonts w:ascii="仿宋_GB2312" w:eastAsia="仿宋_GB2312"/>
          <w:sz w:val="30"/>
          <w:szCs w:val="30"/>
        </w:rPr>
      </w:pPr>
      <w:r>
        <w:rPr>
          <w:rFonts w:hint="eastAsia" w:ascii="仿宋_GB2312" w:eastAsia="仿宋_GB2312"/>
          <w:sz w:val="30"/>
          <w:szCs w:val="30"/>
        </w:rPr>
        <w:t xml:space="preserve">    二、各高校要切实把好政治方向关和学术质量关，对申报材料进行汇总、审核。审核重点：1.申报成果是否坚持正确的政治方向、价值取向和研究导向；2.是否符合学术道德和学术规范，有无知识产权等方面的争议；3.申报成果是否涉及国家秘密；4.申报资格是否符合《成果奖实施办法》和本通知有关规定，申报材料是否真实。</w:t>
      </w:r>
    </w:p>
    <w:p>
      <w:pPr>
        <w:spacing w:line="500" w:lineRule="exact"/>
        <w:rPr>
          <w:rFonts w:ascii="仿宋_GB2312" w:eastAsia="仿宋_GB2312"/>
          <w:sz w:val="30"/>
          <w:szCs w:val="30"/>
        </w:rPr>
      </w:pPr>
      <w:r>
        <w:rPr>
          <w:rFonts w:hint="eastAsia" w:ascii="仿宋_GB2312" w:eastAsia="仿宋_GB2312"/>
          <w:sz w:val="30"/>
          <w:szCs w:val="30"/>
        </w:rPr>
        <w:t xml:space="preserve">    三、各高校要将拟上报的成果信息（含申报人、申报成果、主要作者等）在本校进行网上公示，公示期不少于5个工作日。公示无异议或异议处理后再次公示无异议的成果才可以报送，未经公示的申报材料不予受理。 </w:t>
      </w:r>
    </w:p>
    <w:p>
      <w:pPr>
        <w:spacing w:line="500" w:lineRule="exact"/>
        <w:rPr>
          <w:rFonts w:ascii="仿宋_GB2312" w:eastAsia="仿宋_GB2312"/>
          <w:sz w:val="30"/>
          <w:szCs w:val="30"/>
        </w:rPr>
      </w:pPr>
      <w:r>
        <w:rPr>
          <w:rFonts w:hint="eastAsia" w:ascii="仿宋_GB2312" w:eastAsia="仿宋_GB2312"/>
          <w:sz w:val="30"/>
          <w:szCs w:val="30"/>
        </w:rPr>
        <w:t xml:space="preserve">    四、各高校要将《申报评审表》《申报一览表》、申报成果及相关证明材料按要求装订，于2023年2月1</w:t>
      </w:r>
      <w:r>
        <w:rPr>
          <w:rFonts w:ascii="仿宋_GB2312" w:eastAsia="仿宋_GB2312"/>
          <w:sz w:val="30"/>
          <w:szCs w:val="30"/>
        </w:rPr>
        <w:t>3</w:t>
      </w:r>
      <w:r>
        <w:rPr>
          <w:rFonts w:hint="eastAsia" w:ascii="仿宋_GB2312" w:eastAsia="仿宋_GB2312"/>
          <w:sz w:val="30"/>
          <w:szCs w:val="30"/>
        </w:rPr>
        <w:t>日（星期一）16:00前由专人报送至上海市高校科技发展中心（联系人：卢好阳，宝山路251号甲606室），</w:t>
      </w:r>
      <w:r>
        <w:rPr>
          <w:sz w:val="30"/>
          <w:szCs w:val="30"/>
        </w:rPr>
        <w:fldChar w:fldCharType="begin"/>
      </w:r>
      <w:r>
        <w:rPr>
          <w:sz w:val="30"/>
          <w:szCs w:val="30"/>
        </w:rPr>
        <w:instrText xml:space="preserve"> HYPERLINK "mailto:电子版发送至guoxiaoyu@shec.edu.cn" </w:instrText>
      </w:r>
      <w:r>
        <w:rPr>
          <w:sz w:val="30"/>
          <w:szCs w:val="30"/>
        </w:rPr>
        <w:fldChar w:fldCharType="separate"/>
      </w:r>
      <w:r>
        <w:rPr>
          <w:rStyle w:val="7"/>
          <w:rFonts w:hint="eastAsia" w:ascii="仿宋_GB2312" w:eastAsia="仿宋_GB2312"/>
          <w:color w:val="000000"/>
          <w:sz w:val="30"/>
          <w:szCs w:val="30"/>
          <w:u w:val="none"/>
        </w:rPr>
        <w:t>电子版发送至</w:t>
      </w:r>
      <w:r>
        <w:rPr>
          <w:rStyle w:val="7"/>
          <w:rFonts w:hint="eastAsia" w:ascii="仿宋_GB2312" w:eastAsia="仿宋_GB2312"/>
          <w:color w:val="000000"/>
          <w:sz w:val="30"/>
          <w:szCs w:val="30"/>
          <w:u w:val="none"/>
        </w:rPr>
        <w:fldChar w:fldCharType="end"/>
      </w:r>
      <w:r>
        <w:rPr>
          <w:rStyle w:val="7"/>
          <w:rFonts w:hint="eastAsia" w:ascii="仿宋_GB2312" w:eastAsia="仿宋_GB2312"/>
          <w:color w:val="000000"/>
          <w:sz w:val="30"/>
          <w:szCs w:val="30"/>
          <w:u w:val="none"/>
          <w:lang w:val="en-US"/>
        </w:rPr>
        <w:t>邮箱：</w:t>
      </w:r>
      <w:r>
        <w:rPr>
          <w:rFonts w:hint="eastAsia" w:ascii="仿宋_GB2312" w:eastAsia="仿宋_GB2312"/>
          <w:sz w:val="30"/>
          <w:szCs w:val="30"/>
        </w:rPr>
        <w:t>luhaoyang@shec.edu.cn。各类材料的份数、装订报送要求详见教育部办公厅通知。</w:t>
      </w:r>
    </w:p>
    <w:p>
      <w:pPr>
        <w:spacing w:line="500" w:lineRule="exact"/>
        <w:rPr>
          <w:rFonts w:ascii="仿宋_GB2312" w:eastAsia="仿宋_GB2312"/>
          <w:sz w:val="30"/>
          <w:szCs w:val="30"/>
        </w:rPr>
      </w:pPr>
      <w:r>
        <w:rPr>
          <w:rFonts w:hint="eastAsia" w:ascii="仿宋_GB2312" w:eastAsia="仿宋_GB2312"/>
          <w:sz w:val="30"/>
          <w:szCs w:val="30"/>
        </w:rPr>
        <w:t xml:space="preserve">    五、</w:t>
      </w:r>
      <w:r>
        <w:rPr>
          <w:rFonts w:hint="eastAsia" w:ascii="仿宋_GB2312" w:eastAsia="仿宋_GB2312"/>
          <w:sz w:val="30"/>
          <w:szCs w:val="30"/>
          <w:u w:val="single"/>
        </w:rPr>
        <w:t xml:space="preserve">                   </w:t>
      </w:r>
      <w:r>
        <w:rPr>
          <w:rFonts w:hint="eastAsia" w:ascii="仿宋_GB2312" w:eastAsia="仿宋_GB2312"/>
          <w:sz w:val="30"/>
          <w:szCs w:val="30"/>
        </w:rPr>
        <w:t>（高校名称）可申报</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w:t>
      </w:r>
    </w:p>
    <w:p>
      <w:pPr>
        <w:spacing w:line="500" w:lineRule="exact"/>
        <w:rPr>
          <w:rFonts w:ascii="仿宋_GB2312" w:eastAsia="仿宋_GB2312"/>
          <w:sz w:val="30"/>
          <w:szCs w:val="30"/>
        </w:rPr>
      </w:pPr>
      <w:r>
        <w:rPr>
          <w:rFonts w:hint="eastAsia" w:ascii="仿宋_GB2312" w:eastAsia="仿宋_GB2312"/>
          <w:sz w:val="30"/>
          <w:szCs w:val="30"/>
        </w:rPr>
        <w:t xml:space="preserve">    </w:t>
      </w:r>
    </w:p>
    <w:p>
      <w:pPr>
        <w:spacing w:line="500" w:lineRule="exact"/>
        <w:rPr>
          <w:rFonts w:ascii="仿宋_GB2312" w:eastAsia="仿宋_GB2312"/>
          <w:sz w:val="30"/>
          <w:szCs w:val="30"/>
        </w:rPr>
      </w:pPr>
      <w:r>
        <w:rPr>
          <w:rFonts w:hint="eastAsia" w:ascii="仿宋_GB2312" w:eastAsia="仿宋_GB2312"/>
          <w:sz w:val="30"/>
          <w:szCs w:val="30"/>
        </w:rPr>
        <w:t xml:space="preserve">    联系人：市教委科研处</w:t>
      </w:r>
      <w:r>
        <w:rPr>
          <w:rFonts w:hint="eastAsia" w:ascii="仿宋_GB2312" w:eastAsia="仿宋_GB2312"/>
          <w:sz w:val="30"/>
          <w:szCs w:val="30"/>
          <w:lang w:val="en-US" w:eastAsia="zh-CN"/>
        </w:rPr>
        <w:t xml:space="preserve"> </w:t>
      </w:r>
      <w:r>
        <w:rPr>
          <w:rFonts w:hint="eastAsia" w:ascii="仿宋_GB2312" w:eastAsia="仿宋_GB2312"/>
          <w:sz w:val="30"/>
          <w:szCs w:val="30"/>
        </w:rPr>
        <w:t>姜冠成，联系电话：23116822</w:t>
      </w:r>
    </w:p>
    <w:p>
      <w:pPr>
        <w:spacing w:line="500" w:lineRule="exact"/>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附件：教育部办公厅关于第九届高等学校科学研究优秀成果奖</w:t>
      </w:r>
    </w:p>
    <w:p>
      <w:pPr>
        <w:keepNext w:val="0"/>
        <w:keepLines w:val="0"/>
        <w:pageBreakBefore w:val="0"/>
        <w:widowControl w:val="0"/>
        <w:kinsoku/>
        <w:wordWrap/>
        <w:overflowPunct/>
        <w:topLinePunct w:val="0"/>
        <w:autoSpaceDE/>
        <w:autoSpaceDN/>
        <w:bidi w:val="0"/>
        <w:adjustRightInd/>
        <w:snapToGrid/>
        <w:spacing w:line="500" w:lineRule="exact"/>
        <w:ind w:firstLine="1500" w:firstLineChars="500"/>
        <w:textAlignment w:val="auto"/>
        <w:rPr>
          <w:rFonts w:ascii="仿宋_GB2312" w:eastAsia="仿宋_GB2312"/>
          <w:sz w:val="30"/>
          <w:szCs w:val="30"/>
        </w:rPr>
      </w:pPr>
      <w:r>
        <w:rPr>
          <w:rFonts w:hint="eastAsia" w:ascii="仿宋_GB2312" w:eastAsia="仿宋_GB2312"/>
          <w:sz w:val="30"/>
          <w:szCs w:val="30"/>
        </w:rPr>
        <w:t>（人文社会科学）申报工作的通知</w:t>
      </w:r>
    </w:p>
    <w:p>
      <w:pPr>
        <w:spacing w:line="520" w:lineRule="exact"/>
        <w:rPr>
          <w:rFonts w:ascii="仿宋_GB2312" w:eastAsia="仿宋_GB2312"/>
          <w:sz w:val="32"/>
        </w:rPr>
      </w:pPr>
    </w:p>
    <w:p>
      <w:pPr>
        <w:spacing w:line="560" w:lineRule="exact"/>
        <w:rPr>
          <w:rFonts w:ascii="仿宋_GB2312" w:eastAsia="仿宋_GB2312"/>
          <w:sz w:val="30"/>
          <w:szCs w:val="30"/>
        </w:rPr>
      </w:pPr>
    </w:p>
    <w:p>
      <w:pPr>
        <w:spacing w:line="5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pPr>
        <w:tabs>
          <w:tab w:val="left" w:pos="7380"/>
          <w:tab w:val="left" w:pos="7560"/>
        </w:tabs>
        <w:spacing w:line="560" w:lineRule="exact"/>
        <w:ind w:right="361" w:firstLine="5100" w:firstLineChars="1700"/>
        <w:rPr>
          <w:rFonts w:hint="eastAsia" w:ascii="仿宋_GB2312" w:eastAsia="仿宋_GB2312"/>
          <w:sz w:val="30"/>
          <w:szCs w:val="30"/>
        </w:rPr>
      </w:pPr>
      <w:r>
        <w:rPr>
          <w:rFonts w:hint="eastAsia" w:ascii="仿宋_GB2312" w:eastAsia="仿宋_GB2312"/>
          <w:sz w:val="30"/>
          <w:szCs w:val="30"/>
        </w:rPr>
        <w:t>2022年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w:t>
      </w:r>
    </w:p>
    <w:tbl>
      <w:tblPr>
        <w:tblStyle w:val="4"/>
        <w:tblpPr w:leftFromText="180" w:rightFromText="180" w:vertAnchor="text" w:horzAnchor="margin" w:tblpY="5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37" w:type="dxa"/>
            <w:gridSpan w:val="3"/>
            <w:tcBorders>
              <w:top w:val="single" w:color="auto" w:sz="12" w:space="0"/>
              <w:left w:val="nil"/>
              <w:bottom w:val="single" w:color="auto" w:sz="4" w:space="0"/>
              <w:right w:val="nil"/>
            </w:tcBorders>
          </w:tcPr>
          <w:p>
            <w:pPr>
              <w:spacing w:line="560" w:lineRule="exact"/>
              <w:ind w:firstLine="280" w:firstLineChars="100"/>
              <w:rPr>
                <w:rFonts w:ascii="黑体" w:eastAsia="黑体"/>
                <w:sz w:val="28"/>
                <w:szCs w:val="28"/>
              </w:rPr>
            </w:pPr>
            <w:r>
              <w:rPr>
                <w:rFonts w:hint="eastAsia" w:ascii="仿宋_GB2312" w:eastAsia="仿宋_GB2312"/>
                <w:sz w:val="28"/>
                <w:szCs w:val="28"/>
              </w:rPr>
              <w:t>抄送：上海市高校科技发展中心。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8" w:type="dxa"/>
            <w:tcBorders>
              <w:left w:val="nil"/>
              <w:bottom w:val="single" w:color="auto" w:sz="12" w:space="0"/>
              <w:right w:val="nil"/>
            </w:tcBorders>
          </w:tcPr>
          <w:p>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pPr>
              <w:spacing w:line="560" w:lineRule="exact"/>
              <w:jc w:val="right"/>
              <w:rPr>
                <w:rFonts w:ascii="黑体" w:eastAsia="黑体"/>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p>
        </w:tc>
        <w:tc>
          <w:tcPr>
            <w:tcW w:w="289" w:type="dxa"/>
            <w:tcBorders>
              <w:left w:val="nil"/>
              <w:bottom w:val="single" w:color="auto" w:sz="12" w:space="0"/>
              <w:right w:val="nil"/>
            </w:tcBorders>
          </w:tcPr>
          <w:p>
            <w:pPr>
              <w:spacing w:line="560" w:lineRule="exact"/>
              <w:ind w:right="359" w:rightChars="171"/>
              <w:jc w:val="right"/>
              <w:rPr>
                <w:rFonts w:ascii="黑体" w:eastAsia="黑体"/>
                <w:sz w:val="28"/>
                <w:szCs w:val="28"/>
              </w:rPr>
            </w:pPr>
          </w:p>
        </w:tc>
      </w:tr>
    </w:tbl>
    <w:p>
      <w:pPr>
        <w:spacing w:line="560" w:lineRule="exact"/>
        <w:rPr>
          <w:rFonts w:ascii="黑体" w:eastAsia="黑体"/>
          <w:sz w:val="32"/>
        </w:rPr>
      </w:pPr>
    </w:p>
    <w:p>
      <w:pPr>
        <w:spacing w:line="560" w:lineRule="exact"/>
        <w:rPr>
          <w:rFonts w:ascii="黑体" w:eastAsia="黑体"/>
          <w:sz w:val="32"/>
        </w:rPr>
      </w:pPr>
    </w:p>
    <w:sectPr>
      <w:footerReference r:id="rId3" w:type="default"/>
      <w:footerReference r:id="rId4" w:type="even"/>
      <w:pgSz w:w="11906" w:h="16838"/>
      <w:pgMar w:top="2098" w:right="1508" w:bottom="1713" w:left="1520" w:header="851" w:footer="1418" w:gutter="57"/>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文鼎大标宋简">
    <w:altName w:val="方正书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566494"/>
    <w:rsid w:val="000710C2"/>
    <w:rsid w:val="00082EC4"/>
    <w:rsid w:val="00095E3D"/>
    <w:rsid w:val="001B2AE5"/>
    <w:rsid w:val="002462AA"/>
    <w:rsid w:val="00256187"/>
    <w:rsid w:val="00351EB8"/>
    <w:rsid w:val="003C6054"/>
    <w:rsid w:val="00462980"/>
    <w:rsid w:val="004779D8"/>
    <w:rsid w:val="004D6037"/>
    <w:rsid w:val="005173F0"/>
    <w:rsid w:val="00541AAD"/>
    <w:rsid w:val="005D6AB9"/>
    <w:rsid w:val="00640C50"/>
    <w:rsid w:val="009273D4"/>
    <w:rsid w:val="009572C0"/>
    <w:rsid w:val="00977C74"/>
    <w:rsid w:val="009F7BAF"/>
    <w:rsid w:val="00B0219A"/>
    <w:rsid w:val="00B12366"/>
    <w:rsid w:val="00B31A1C"/>
    <w:rsid w:val="00B42479"/>
    <w:rsid w:val="00B5256D"/>
    <w:rsid w:val="00BA3B51"/>
    <w:rsid w:val="00BD6D35"/>
    <w:rsid w:val="00CB3DDD"/>
    <w:rsid w:val="00D10D81"/>
    <w:rsid w:val="00DE3BA0"/>
    <w:rsid w:val="00F8158C"/>
    <w:rsid w:val="00FB64B9"/>
    <w:rsid w:val="00FE0E8F"/>
    <w:rsid w:val="7FB74638"/>
    <w:rsid w:val="F7566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unhideWhenUsed/>
    <w:qFormat/>
    <w:uiPriority w:val="99"/>
    <w:rPr>
      <w:rFonts w:ascii="Times New Roman" w:hAnsi="Times New Roman" w:eastAsia="宋体" w:cs="Times New Roman"/>
      <w:color w:val="0000FF"/>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esktop/&#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公文模版2022.dotx</Template>
  <Pages>2</Pages>
  <Words>67</Words>
  <Characters>79</Characters>
  <Lines>1</Lines>
  <Paragraphs>1</Paragraphs>
  <TotalTime>1</TotalTime>
  <ScaleCrop>false</ScaleCrop>
  <LinksUpToDate>false</LinksUpToDate>
  <CharactersWithSpaces>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2022-12-22T10:54:00Z</dcterms:created>
  <dc:creator>李倩</dc:creator>
  <cp:lastModifiedBy>李倩</cp:lastModifiedBy>
  <cp:lastPrinted>2022-12-22T10:57:20Z</cp:lastPrinted>
  <dcterms:modified xsi:type="dcterms:W3CDTF">2022-12-22T10:57:45Z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