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1F" w:rsidRPr="002A441F" w:rsidRDefault="002A441F" w:rsidP="002A441F">
      <w:pPr>
        <w:widowControl/>
        <w:spacing w:before="300" w:after="300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2A441F" w:rsidRPr="002A441F" w:rsidRDefault="002A441F" w:rsidP="002A441F">
      <w:pPr>
        <w:widowControl/>
        <w:spacing w:before="300" w:after="300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A441F" w:rsidRPr="002A441F" w:rsidRDefault="002A441F" w:rsidP="002A441F">
      <w:pPr>
        <w:widowControl/>
        <w:spacing w:before="300" w:after="300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国家语委科研项目2024年度选题指南</w:t>
      </w:r>
    </w:p>
    <w:p w:rsidR="002A441F" w:rsidRPr="002A441F" w:rsidRDefault="002A441F" w:rsidP="002A441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黑体" w:eastAsia="黑体" w:hAnsi="黑体" w:cs="Times New Roman" w:hint="eastAsia"/>
          <w:kern w:val="0"/>
          <w:sz w:val="32"/>
          <w:szCs w:val="32"/>
        </w:rPr>
        <w:t>一、重大项目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1.</w:t>
      </w:r>
      <w:r w:rsidRPr="002A441F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语言文字事业贯彻落</w:t>
      </w:r>
      <w:proofErr w:type="gramStart"/>
      <w:r w:rsidRPr="002A441F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实习近平文化</w:t>
      </w:r>
      <w:proofErr w:type="gramEnd"/>
      <w:r w:rsidRPr="002A441F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思想的理论与实践研究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2.中文大语言模型人机交互言语质量评估与提升研究</w:t>
      </w:r>
      <w:r w:rsidRPr="002A441F">
        <w:rPr>
          <w:rFonts w:ascii="楷体_GB2312" w:eastAsia="楷体_GB2312" w:hAnsi="Times New Roman" w:cs="Times New Roman"/>
          <w:kern w:val="0"/>
          <w:sz w:val="32"/>
          <w:szCs w:val="32"/>
        </w:rPr>
        <w:t>（研究时间</w:t>
      </w:r>
      <w:r w:rsidRPr="002A441F">
        <w:rPr>
          <w:rFonts w:ascii="Times New Roman" w:eastAsia="宋体" w:hAnsi="Times New Roman" w:cs="Times New Roman"/>
          <w:kern w:val="0"/>
          <w:sz w:val="32"/>
          <w:szCs w:val="32"/>
        </w:rPr>
        <w:t>1-2</w:t>
      </w:r>
      <w:r w:rsidRPr="002A441F">
        <w:rPr>
          <w:rFonts w:ascii="楷体_GB2312" w:eastAsia="楷体_GB2312" w:hAnsi="Times New Roman" w:cs="Times New Roman"/>
          <w:kern w:val="0"/>
          <w:sz w:val="32"/>
          <w:szCs w:val="32"/>
        </w:rPr>
        <w:t>年）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3.服务共建“一带一路”的语言资源建设规划研究</w:t>
      </w:r>
      <w:r w:rsidRPr="002A441F">
        <w:rPr>
          <w:rFonts w:ascii="楷体_GB2312" w:eastAsia="楷体_GB2312" w:hAnsi="Times New Roman" w:cs="Times New Roman"/>
          <w:kern w:val="0"/>
          <w:sz w:val="32"/>
          <w:szCs w:val="32"/>
        </w:rPr>
        <w:t>（研究时间</w:t>
      </w:r>
      <w:r w:rsidRPr="002A441F">
        <w:rPr>
          <w:rFonts w:ascii="Times New Roman" w:eastAsia="宋体" w:hAnsi="Times New Roman" w:cs="Times New Roman"/>
          <w:kern w:val="0"/>
          <w:sz w:val="32"/>
          <w:szCs w:val="32"/>
        </w:rPr>
        <w:t>1-2</w:t>
      </w:r>
      <w:r w:rsidRPr="002A441F">
        <w:rPr>
          <w:rFonts w:ascii="楷体_GB2312" w:eastAsia="楷体_GB2312" w:hAnsi="Times New Roman" w:cs="Times New Roman"/>
          <w:kern w:val="0"/>
          <w:sz w:val="32"/>
          <w:szCs w:val="32"/>
        </w:rPr>
        <w:t>年）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4.</w:t>
      </w:r>
      <w:proofErr w:type="gramStart"/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数智化</w:t>
      </w:r>
      <w:proofErr w:type="gramEnd"/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背景下的语文教育创新发展研究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5.高校中文专业语言学教材建设研究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6.中医药典籍智能翻译与多模态传播研究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7.</w:t>
      </w:r>
      <w:r w:rsidRPr="002A441F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基于人工智能的甲骨文图像处理关键技术研究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黑体" w:eastAsia="黑体" w:hAnsi="黑体" w:cs="Times New Roman" w:hint="eastAsia"/>
          <w:kern w:val="0"/>
          <w:sz w:val="32"/>
          <w:szCs w:val="32"/>
        </w:rPr>
        <w:t>二、重点项目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1.</w:t>
      </w:r>
      <w:r w:rsidRPr="002A441F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民族地区国家通用语言文字教育的扩</w:t>
      </w:r>
      <w:proofErr w:type="gramStart"/>
      <w:r w:rsidRPr="002A441F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优提质协调</w:t>
      </w:r>
      <w:proofErr w:type="gramEnd"/>
      <w:r w:rsidRPr="002A441F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机制研究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2.通用规范汉字行楷和行书字形规范研究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3.中译外翻译标准体系建设研究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4.中资跨国企业语言能力建设与提升研究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5.教师语言规范与学生心理健康促进研究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6.新时期中国文学作品语言状况调查与研究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7.中小学语文教材知识图谱研究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8.中国特色基础教育话语体系构建研究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9.特殊人群语言文字无障碍环境建设研究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黑体" w:eastAsia="黑体" w:hAnsi="黑体" w:cs="Times New Roman" w:hint="eastAsia"/>
          <w:kern w:val="0"/>
          <w:sz w:val="32"/>
          <w:szCs w:val="32"/>
        </w:rPr>
        <w:t>三、一般项目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1.中国优秀传统文化特色领域术语建设与传播研究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（分领域申报，如中医药、武术、纺织、古陶瓷等）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2.关键领域语言文字规范标准建设新需求研究</w:t>
      </w:r>
      <w:r w:rsidRPr="002A441F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（分领域申报）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3.面向“一带一路”经贸合作的紧缺语言资源建设研究</w:t>
      </w:r>
    </w:p>
    <w:p w:rsidR="002A441F" w:rsidRPr="002A441F" w:rsidRDefault="002A441F" w:rsidP="002A441F">
      <w:pPr>
        <w:widowControl/>
        <w:spacing w:before="300" w:after="300" w:line="360" w:lineRule="atLeast"/>
        <w:ind w:left="915" w:hanging="32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楷体_GB2312" w:eastAsia="楷体_GB2312" w:hAnsi="Times New Roman" w:cs="Times New Roman" w:hint="eastAsia"/>
          <w:kern w:val="0"/>
          <w:sz w:val="32"/>
          <w:szCs w:val="32"/>
        </w:rPr>
        <w:lastRenderedPageBreak/>
        <w:t>（分语种申报，建议申请单位联合开展“一带一路”经贸合作的企业申报，以实际需求为导向，共同建设语言资源，不限于翻译字词典、语料资源、教学课程等）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4.</w:t>
      </w:r>
      <w:r w:rsidRPr="002A441F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语言文字服务新质生产力发展的理论阐释与实践路径研究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5.儿童读物语言文字使用状况与质量提升研究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6.生成式人工智能发展背景</w:t>
      </w:r>
      <w:proofErr w:type="gramStart"/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下网络</w:t>
      </w:r>
      <w:proofErr w:type="gramEnd"/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空间语言治理研究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7.中小学语文教材国际比较研究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8.国际中文教育教材中语言文字规范标准应用研究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9.大语言模型在学校教育教学中的应用研究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10.语言文字与智能媒体发展研究</w:t>
      </w:r>
    </w:p>
    <w:p w:rsidR="002A441F" w:rsidRPr="002A441F" w:rsidRDefault="002A441F" w:rsidP="002A441F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A441F">
        <w:rPr>
          <w:rFonts w:ascii="仿宋" w:eastAsia="仿宋" w:hAnsi="仿宋" w:cs="Times New Roman" w:hint="eastAsia"/>
          <w:kern w:val="0"/>
          <w:sz w:val="32"/>
          <w:szCs w:val="32"/>
        </w:rPr>
        <w:t>11.汉语语言美范畴及社会效应研究</w:t>
      </w:r>
    </w:p>
    <w:p w:rsidR="005B7E17" w:rsidRPr="002A441F" w:rsidRDefault="005B7E17"/>
    <w:sectPr w:rsidR="005B7E17" w:rsidRPr="002A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60"/>
    <w:rsid w:val="002A441F"/>
    <w:rsid w:val="00503B60"/>
    <w:rsid w:val="005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69704-2318-4670-BA1E-DB2B1E70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44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441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44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4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2</cp:revision>
  <dcterms:created xsi:type="dcterms:W3CDTF">2024-07-12T06:42:00Z</dcterms:created>
  <dcterms:modified xsi:type="dcterms:W3CDTF">2024-07-12T06:43:00Z</dcterms:modified>
</cp:coreProperties>
</file>